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1BD" w:rsidRDefault="001971BD" w:rsidP="00860BD0">
      <w:pPr>
        <w:spacing w:line="360" w:lineRule="auto"/>
        <w:jc w:val="both"/>
        <w:rPr>
          <w:rFonts w:ascii="Arial" w:hAnsi="Arial" w:cs="Arial"/>
          <w:b/>
          <w:sz w:val="28"/>
          <w:lang w:val="es-ES"/>
        </w:rPr>
      </w:pPr>
      <w:r>
        <w:rPr>
          <w:rFonts w:ascii="Arial" w:hAnsi="Arial" w:cs="Arial"/>
          <w:b/>
          <w:sz w:val="28"/>
          <w:lang w:val="es-ES"/>
        </w:rPr>
        <w:t>Evaluación final (Mateo</w:t>
      </w:r>
      <w:r>
        <w:rPr>
          <w:rFonts w:ascii="Arial" w:hAnsi="Arial" w:cs="Arial"/>
          <w:b/>
          <w:sz w:val="28"/>
          <w:lang w:val="es-ES"/>
        </w:rPr>
        <w:t xml:space="preserve"> Pérez Gómez – Chiapas, México). Educadora: Ana Belén</w:t>
      </w:r>
    </w:p>
    <w:p w:rsidR="001971BD" w:rsidRDefault="001971BD" w:rsidP="00860BD0">
      <w:pPr>
        <w:spacing w:line="360" w:lineRule="auto"/>
        <w:jc w:val="both"/>
        <w:rPr>
          <w:rFonts w:ascii="Arial" w:hAnsi="Arial" w:cs="Arial"/>
          <w:b/>
          <w:sz w:val="28"/>
          <w:lang w:val="es-ES"/>
        </w:rPr>
      </w:pPr>
    </w:p>
    <w:p w:rsidR="001971BD" w:rsidRPr="001971BD" w:rsidRDefault="001971BD" w:rsidP="00860BD0">
      <w:pPr>
        <w:spacing w:line="360" w:lineRule="auto"/>
        <w:jc w:val="both"/>
        <w:rPr>
          <w:rFonts w:ascii="Arial" w:hAnsi="Arial" w:cs="Arial"/>
          <w:b/>
          <w:sz w:val="28"/>
          <w:lang w:val="es-ES"/>
        </w:rPr>
      </w:pPr>
      <w:r>
        <w:rPr>
          <w:rFonts w:ascii="Arial" w:hAnsi="Arial" w:cs="Arial"/>
          <w:b/>
          <w:sz w:val="28"/>
          <w:lang w:val="es-ES"/>
        </w:rPr>
        <w:t xml:space="preserve">1.- </w:t>
      </w:r>
      <w:r w:rsidRPr="001971BD">
        <w:rPr>
          <w:rFonts w:ascii="Arial" w:hAnsi="Arial" w:cs="Arial"/>
          <w:b/>
          <w:sz w:val="28"/>
          <w:lang w:val="es-ES"/>
        </w:rPr>
        <w:t>¿Cómo es el Dios que se revela en el Antiguo Testamento?</w:t>
      </w:r>
    </w:p>
    <w:p w:rsidR="001971BD" w:rsidRDefault="001971BD" w:rsidP="00860BD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 xml:space="preserve">Se manifestó atreves de los profetas y profetisas. </w:t>
      </w:r>
    </w:p>
    <w:p w:rsidR="001971BD" w:rsidRDefault="001971BD" w:rsidP="00860BD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 xml:space="preserve">El proyecto liberador de </w:t>
      </w:r>
      <w:proofErr w:type="spellStart"/>
      <w:r>
        <w:rPr>
          <w:rFonts w:ascii="Arial" w:hAnsi="Arial" w:cs="Arial"/>
          <w:sz w:val="28"/>
          <w:lang w:val="es-ES"/>
        </w:rPr>
        <w:t>Yavé</w:t>
      </w:r>
      <w:proofErr w:type="spellEnd"/>
      <w:r>
        <w:rPr>
          <w:rFonts w:ascii="Arial" w:hAnsi="Arial" w:cs="Arial"/>
          <w:sz w:val="28"/>
          <w:lang w:val="es-ES"/>
        </w:rPr>
        <w:t xml:space="preserve"> en la época de los jueces y las juezas. </w:t>
      </w:r>
    </w:p>
    <w:p w:rsidR="001971BD" w:rsidRDefault="001971BD" w:rsidP="00860BD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 xml:space="preserve">Dios formo su pueblo con un grupo de oprimidos que ansiaban la liberación, que luchaban por una vida llena de bendiciones. </w:t>
      </w:r>
    </w:p>
    <w:p w:rsidR="001971BD" w:rsidRDefault="001971BD" w:rsidP="00860BD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>La traducción de la palabra de Dios en otros idiomas.</w:t>
      </w:r>
    </w:p>
    <w:p w:rsidR="001971BD" w:rsidRDefault="001971BD" w:rsidP="00860BD0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>La redacción de los libros de la biblia.</w:t>
      </w:r>
    </w:p>
    <w:p w:rsidR="001971BD" w:rsidRPr="001971BD" w:rsidRDefault="001971BD" w:rsidP="00860BD0">
      <w:p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b/>
          <w:sz w:val="28"/>
          <w:lang w:val="es-ES"/>
        </w:rPr>
        <w:t xml:space="preserve">2.- </w:t>
      </w:r>
      <w:r w:rsidRPr="001971BD">
        <w:rPr>
          <w:rFonts w:ascii="Arial" w:hAnsi="Arial" w:cs="Arial"/>
          <w:b/>
          <w:sz w:val="28"/>
          <w:lang w:val="es-ES"/>
        </w:rPr>
        <w:t>¿Qué tipo de teología se desarrolla después del regreso del exilio?</w:t>
      </w:r>
    </w:p>
    <w:p w:rsidR="00087FE0" w:rsidRDefault="001971BD" w:rsidP="00860BD0">
      <w:p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 xml:space="preserve">El proyecto del pueblo de la tierra que se gestó dentro del pueblo que </w:t>
      </w:r>
      <w:r w:rsidR="00860BD0">
        <w:rPr>
          <w:rFonts w:ascii="Arial" w:hAnsi="Arial" w:cs="Arial"/>
          <w:sz w:val="28"/>
          <w:lang w:val="es-ES"/>
        </w:rPr>
        <w:t>siguió</w:t>
      </w:r>
      <w:r>
        <w:rPr>
          <w:rFonts w:ascii="Arial" w:hAnsi="Arial" w:cs="Arial"/>
          <w:sz w:val="28"/>
          <w:lang w:val="es-ES"/>
        </w:rPr>
        <w:t xml:space="preserve"> viviendo en </w:t>
      </w:r>
      <w:r w:rsidR="00860BD0">
        <w:rPr>
          <w:rFonts w:ascii="Arial" w:hAnsi="Arial" w:cs="Arial"/>
          <w:sz w:val="28"/>
          <w:lang w:val="es-ES"/>
        </w:rPr>
        <w:t>Judá</w:t>
      </w:r>
      <w:r>
        <w:rPr>
          <w:rFonts w:ascii="Arial" w:hAnsi="Arial" w:cs="Arial"/>
          <w:sz w:val="28"/>
          <w:lang w:val="es-ES"/>
        </w:rPr>
        <w:t xml:space="preserve"> y que soñaban con el restablecimiento de la realeza y en que esta se basara en la protección de los pobres. </w:t>
      </w:r>
    </w:p>
    <w:p w:rsidR="00860BD0" w:rsidRDefault="00860BD0" w:rsidP="00860BD0">
      <w:p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 xml:space="preserve">El proyecto del segundo templo tolerado e incluso patrocinado por </w:t>
      </w:r>
      <w:proofErr w:type="spellStart"/>
      <w:r>
        <w:rPr>
          <w:rFonts w:ascii="Arial" w:hAnsi="Arial" w:cs="Arial"/>
          <w:sz w:val="28"/>
          <w:lang w:val="es-ES"/>
        </w:rPr>
        <w:t>Percia</w:t>
      </w:r>
      <w:proofErr w:type="spellEnd"/>
      <w:r>
        <w:rPr>
          <w:rFonts w:ascii="Arial" w:hAnsi="Arial" w:cs="Arial"/>
          <w:sz w:val="28"/>
          <w:lang w:val="es-ES"/>
        </w:rPr>
        <w:t>, este proyecto resulto triunfante sobre los otros.</w:t>
      </w:r>
    </w:p>
    <w:p w:rsidR="00860BD0" w:rsidRPr="001971BD" w:rsidRDefault="00860BD0" w:rsidP="00860BD0">
      <w:pPr>
        <w:spacing w:line="360" w:lineRule="auto"/>
        <w:jc w:val="both"/>
        <w:rPr>
          <w:rFonts w:ascii="Arial" w:hAnsi="Arial" w:cs="Arial"/>
          <w:sz w:val="28"/>
          <w:lang w:val="es-ES"/>
        </w:rPr>
      </w:pPr>
      <w:r>
        <w:rPr>
          <w:rFonts w:ascii="Arial" w:hAnsi="Arial" w:cs="Arial"/>
          <w:sz w:val="28"/>
          <w:lang w:val="es-ES"/>
        </w:rPr>
        <w:t xml:space="preserve">El proyecto de los pobres de </w:t>
      </w:r>
      <w:proofErr w:type="spellStart"/>
      <w:r>
        <w:rPr>
          <w:rFonts w:ascii="Arial" w:hAnsi="Arial" w:cs="Arial"/>
          <w:sz w:val="28"/>
          <w:lang w:val="es-ES"/>
        </w:rPr>
        <w:t>Yavé</w:t>
      </w:r>
      <w:proofErr w:type="spellEnd"/>
      <w:r>
        <w:rPr>
          <w:rFonts w:ascii="Arial" w:hAnsi="Arial" w:cs="Arial"/>
          <w:sz w:val="28"/>
          <w:lang w:val="es-ES"/>
        </w:rPr>
        <w:t xml:space="preserve">, que se mantuvo en resistencia frente al triunfante proyecto del segundo templo. </w:t>
      </w:r>
      <w:bookmarkStart w:id="0" w:name="_GoBack"/>
      <w:bookmarkEnd w:id="0"/>
    </w:p>
    <w:sectPr w:rsidR="00860BD0" w:rsidRPr="001971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A20BAB"/>
    <w:multiLevelType w:val="hybridMultilevel"/>
    <w:tmpl w:val="7250FC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16391"/>
    <w:multiLevelType w:val="hybridMultilevel"/>
    <w:tmpl w:val="210890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1BD"/>
    <w:rsid w:val="00087FE0"/>
    <w:rsid w:val="001971BD"/>
    <w:rsid w:val="0086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5B894"/>
  <w15:chartTrackingRefBased/>
  <w15:docId w15:val="{0CABE7FB-6E24-4A69-923D-C3E408B9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BD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97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2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2026-04-07T22:54:00Z</dcterms:created>
  <dcterms:modified xsi:type="dcterms:W3CDTF">2026-04-07T23:07:00Z</dcterms:modified>
</cp:coreProperties>
</file>