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95D2" w14:textId="1FB13662" w:rsidR="00646DCF" w:rsidRPr="00231D49" w:rsidRDefault="00646DCF" w:rsidP="00646DCF">
      <w:pPr>
        <w:spacing w:after="0" w:line="240" w:lineRule="atLeast"/>
        <w:rPr>
          <w:rFonts w:ascii="Arial" w:hAnsi="Arial" w:cs="Arial"/>
          <w:b/>
          <w:bCs/>
          <w:sz w:val="24"/>
          <w:szCs w:val="24"/>
          <w:lang w:val="es-ES"/>
        </w:rPr>
      </w:pPr>
      <w:r w:rsidRPr="00231D49">
        <w:rPr>
          <w:rFonts w:ascii="Arial" w:hAnsi="Arial" w:cs="Arial"/>
          <w:b/>
          <w:bCs/>
          <w:sz w:val="24"/>
          <w:szCs w:val="24"/>
          <w:lang w:val="es-ES"/>
        </w:rPr>
        <w:t xml:space="preserve">Módulo </w:t>
      </w:r>
      <w:r w:rsidR="00923326" w:rsidRPr="00231D49">
        <w:rPr>
          <w:rFonts w:ascii="Arial" w:hAnsi="Arial" w:cs="Arial"/>
          <w:b/>
          <w:bCs/>
          <w:sz w:val="24"/>
          <w:szCs w:val="24"/>
          <w:lang w:val="es-ES"/>
        </w:rPr>
        <w:t>III</w:t>
      </w:r>
    </w:p>
    <w:p w14:paraId="16DB4C5E" w14:textId="6332E940" w:rsidR="00646DCF" w:rsidRPr="00231D49" w:rsidRDefault="00646DCF" w:rsidP="00646DCF">
      <w:pPr>
        <w:spacing w:after="0" w:line="240" w:lineRule="atLeast"/>
        <w:rPr>
          <w:rFonts w:ascii="Arial" w:hAnsi="Arial" w:cs="Arial"/>
          <w:b/>
          <w:bCs/>
          <w:sz w:val="24"/>
          <w:szCs w:val="24"/>
          <w:lang w:val="es-ES"/>
        </w:rPr>
      </w:pPr>
      <w:r w:rsidRPr="00231D49">
        <w:rPr>
          <w:rFonts w:ascii="Arial" w:hAnsi="Arial" w:cs="Arial"/>
          <w:b/>
          <w:bCs/>
          <w:sz w:val="24"/>
          <w:szCs w:val="24"/>
          <w:lang w:val="es-ES"/>
        </w:rPr>
        <w:t>Yirza Puga</w:t>
      </w:r>
    </w:p>
    <w:p w14:paraId="60845921" w14:textId="339A95BE" w:rsidR="00646DCF" w:rsidRPr="00231D49" w:rsidRDefault="00646DCF" w:rsidP="00646DCF">
      <w:pPr>
        <w:spacing w:after="0" w:line="240" w:lineRule="atLeast"/>
        <w:rPr>
          <w:rFonts w:ascii="Arial" w:hAnsi="Arial" w:cs="Arial"/>
          <w:b/>
          <w:bCs/>
          <w:sz w:val="24"/>
          <w:szCs w:val="24"/>
          <w:lang w:val="es-ES"/>
        </w:rPr>
      </w:pPr>
      <w:r w:rsidRPr="00231D49">
        <w:rPr>
          <w:rFonts w:ascii="Arial" w:hAnsi="Arial" w:cs="Arial"/>
          <w:b/>
          <w:bCs/>
          <w:sz w:val="24"/>
          <w:szCs w:val="24"/>
          <w:lang w:val="es-ES"/>
        </w:rPr>
        <w:t xml:space="preserve">Educador: Mirta </w:t>
      </w:r>
      <w:r w:rsidR="00231D49" w:rsidRPr="00231D49">
        <w:rPr>
          <w:rFonts w:ascii="Arial" w:hAnsi="Arial" w:cs="Arial"/>
          <w:b/>
          <w:bCs/>
          <w:sz w:val="24"/>
          <w:szCs w:val="24"/>
          <w:lang w:val="es-ES"/>
        </w:rPr>
        <w:t xml:space="preserve">Leiva </w:t>
      </w:r>
    </w:p>
    <w:p w14:paraId="1B4E1587" w14:textId="77777777" w:rsidR="00646DCF" w:rsidRDefault="00646DCF">
      <w:pPr>
        <w:rPr>
          <w:rFonts w:ascii="Arial" w:hAnsi="Arial" w:cs="Arial"/>
          <w:sz w:val="24"/>
          <w:szCs w:val="24"/>
          <w:lang w:val="es-ES"/>
        </w:rPr>
      </w:pPr>
    </w:p>
    <w:p w14:paraId="7EB8D9AE" w14:textId="0C9A6CD6" w:rsidR="003B4619" w:rsidRDefault="007C0CE3">
      <w:pPr>
        <w:rPr>
          <w:rFonts w:ascii="Arial" w:hAnsi="Arial" w:cs="Arial"/>
          <w:sz w:val="24"/>
          <w:szCs w:val="24"/>
          <w:lang w:val="es-ES"/>
        </w:rPr>
      </w:pPr>
      <w:r w:rsidRPr="007C0CE3">
        <w:rPr>
          <w:rFonts w:ascii="Arial" w:hAnsi="Arial" w:cs="Arial"/>
          <w:sz w:val="24"/>
          <w:szCs w:val="24"/>
          <w:lang w:val="es-ES"/>
        </w:rPr>
        <w:t>1. ¿Cómo entendemos el problema sinóptico?</w:t>
      </w:r>
    </w:p>
    <w:p w14:paraId="29C91A0B" w14:textId="7DB1CBDA" w:rsidR="00352FFB" w:rsidRDefault="00352FFB" w:rsidP="005867F7">
      <w:pPr>
        <w:tabs>
          <w:tab w:val="left" w:pos="396"/>
          <w:tab w:val="left" w:pos="3060"/>
        </w:tabs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Bueno lo primero </w:t>
      </w:r>
      <w:r w:rsidR="00A66396">
        <w:rPr>
          <w:rFonts w:ascii="Arial" w:hAnsi="Arial" w:cs="Arial"/>
          <w:sz w:val="24"/>
          <w:szCs w:val="24"/>
          <w:lang w:val="es-ES"/>
        </w:rPr>
        <w:t>defino mi manera de entender</w:t>
      </w:r>
      <w:r>
        <w:rPr>
          <w:rFonts w:ascii="Arial" w:hAnsi="Arial" w:cs="Arial"/>
          <w:sz w:val="24"/>
          <w:szCs w:val="24"/>
          <w:lang w:val="es-ES"/>
        </w:rPr>
        <w:t xml:space="preserve"> el concepto </w:t>
      </w:r>
      <w:r w:rsidRPr="00A66396">
        <w:rPr>
          <w:rFonts w:ascii="Arial" w:hAnsi="Arial" w:cs="Arial"/>
          <w:i/>
          <w:iCs/>
          <w:sz w:val="24"/>
          <w:szCs w:val="24"/>
          <w:lang w:val="es-ES"/>
        </w:rPr>
        <w:t>sinóptico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A66396">
        <w:rPr>
          <w:rFonts w:ascii="Arial" w:hAnsi="Arial" w:cs="Arial"/>
          <w:sz w:val="24"/>
          <w:szCs w:val="24"/>
          <w:lang w:val="es-ES"/>
        </w:rPr>
        <w:t>definiéndolo como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la forma estructural en que podemos estudiar </w:t>
      </w:r>
      <w:r w:rsidR="002B3605">
        <w:rPr>
          <w:rFonts w:ascii="Arial" w:hAnsi="Arial" w:cs="Arial"/>
          <w:sz w:val="24"/>
          <w:szCs w:val="24"/>
          <w:lang w:val="es-ES"/>
        </w:rPr>
        <w:t xml:space="preserve">y explicar </w:t>
      </w:r>
      <w:r w:rsidR="00327B15">
        <w:rPr>
          <w:rFonts w:ascii="Arial" w:hAnsi="Arial" w:cs="Arial"/>
          <w:sz w:val="24"/>
          <w:szCs w:val="24"/>
          <w:lang w:val="es-ES"/>
        </w:rPr>
        <w:t xml:space="preserve">un tema </w:t>
      </w:r>
      <w:r w:rsidR="00A66396">
        <w:rPr>
          <w:rFonts w:ascii="Arial" w:hAnsi="Arial" w:cs="Arial"/>
          <w:sz w:val="24"/>
          <w:szCs w:val="24"/>
          <w:lang w:val="es-ES"/>
        </w:rPr>
        <w:t>con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varios contenidos semejantes y diferentes</w:t>
      </w:r>
      <w:r w:rsidR="002B3605">
        <w:rPr>
          <w:rFonts w:ascii="Arial" w:hAnsi="Arial" w:cs="Arial"/>
          <w:sz w:val="24"/>
          <w:szCs w:val="24"/>
          <w:lang w:val="es-ES"/>
        </w:rPr>
        <w:t xml:space="preserve"> </w:t>
      </w:r>
      <w:r w:rsidR="00327B15">
        <w:rPr>
          <w:rFonts w:ascii="Arial" w:hAnsi="Arial" w:cs="Arial"/>
          <w:sz w:val="24"/>
          <w:szCs w:val="24"/>
          <w:lang w:val="es-ES"/>
        </w:rPr>
        <w:t xml:space="preserve">pero </w:t>
      </w:r>
      <w:r w:rsidR="002B3605">
        <w:rPr>
          <w:rFonts w:ascii="Arial" w:hAnsi="Arial" w:cs="Arial"/>
          <w:sz w:val="24"/>
          <w:szCs w:val="24"/>
          <w:lang w:val="es-ES"/>
        </w:rPr>
        <w:t>que, a su vez,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esta estructura</w:t>
      </w:r>
      <w:r w:rsidR="002B3605">
        <w:rPr>
          <w:rFonts w:ascii="Arial" w:hAnsi="Arial" w:cs="Arial"/>
          <w:sz w:val="24"/>
          <w:szCs w:val="24"/>
          <w:lang w:val="es-ES"/>
        </w:rPr>
        <w:t>,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nos </w:t>
      </w:r>
      <w:r w:rsidR="002B3605">
        <w:rPr>
          <w:rFonts w:ascii="Arial" w:hAnsi="Arial" w:cs="Arial"/>
          <w:sz w:val="24"/>
          <w:szCs w:val="24"/>
          <w:lang w:val="es-ES"/>
        </w:rPr>
        <w:t>deja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ver </w:t>
      </w:r>
      <w:r w:rsidR="002B3605">
        <w:rPr>
          <w:rFonts w:ascii="Arial" w:hAnsi="Arial" w:cs="Arial"/>
          <w:sz w:val="24"/>
          <w:szCs w:val="24"/>
          <w:lang w:val="es-ES"/>
        </w:rPr>
        <w:t>los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</w:t>
      </w:r>
      <w:r w:rsidR="002B3605">
        <w:rPr>
          <w:rFonts w:ascii="Arial" w:hAnsi="Arial" w:cs="Arial"/>
          <w:sz w:val="24"/>
          <w:szCs w:val="24"/>
          <w:lang w:val="es-ES"/>
        </w:rPr>
        <w:t>temas resumidos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</w:t>
      </w:r>
      <w:r w:rsidR="002B3605">
        <w:rPr>
          <w:rFonts w:ascii="Arial" w:hAnsi="Arial" w:cs="Arial"/>
          <w:sz w:val="24"/>
          <w:szCs w:val="24"/>
          <w:lang w:val="es-ES"/>
        </w:rPr>
        <w:t>para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poder hacer comparaciones</w:t>
      </w:r>
      <w:r w:rsidR="002B3605">
        <w:rPr>
          <w:rFonts w:ascii="Arial" w:hAnsi="Arial" w:cs="Arial"/>
          <w:sz w:val="24"/>
          <w:szCs w:val="24"/>
          <w:lang w:val="es-ES"/>
        </w:rPr>
        <w:t xml:space="preserve"> entre ellos</w:t>
      </w:r>
      <w:r w:rsidR="00A66396">
        <w:rPr>
          <w:rFonts w:ascii="Arial" w:hAnsi="Arial" w:cs="Arial"/>
          <w:sz w:val="24"/>
          <w:szCs w:val="24"/>
          <w:lang w:val="es-ES"/>
        </w:rPr>
        <w:t>,</w:t>
      </w:r>
      <w:r w:rsidR="002B3605">
        <w:rPr>
          <w:rFonts w:ascii="Arial" w:hAnsi="Arial" w:cs="Arial"/>
          <w:sz w:val="24"/>
          <w:szCs w:val="24"/>
          <w:lang w:val="es-ES"/>
        </w:rPr>
        <w:t xml:space="preserve"> logrando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reconstruir la relación literaria que hay</w:t>
      </w:r>
      <w:r w:rsidR="00D81DC4">
        <w:rPr>
          <w:rFonts w:ascii="Arial" w:hAnsi="Arial" w:cs="Arial"/>
          <w:sz w:val="24"/>
          <w:szCs w:val="24"/>
          <w:lang w:val="es-ES"/>
        </w:rPr>
        <w:t xml:space="preserve">, en este caso, </w:t>
      </w:r>
      <w:r w:rsidR="00327B15">
        <w:rPr>
          <w:rFonts w:ascii="Arial" w:hAnsi="Arial" w:cs="Arial"/>
          <w:sz w:val="24"/>
          <w:szCs w:val="24"/>
          <w:lang w:val="es-ES"/>
        </w:rPr>
        <w:t>entre los evangelios</w:t>
      </w:r>
      <w:r w:rsidR="002B3605">
        <w:rPr>
          <w:rFonts w:ascii="Arial" w:hAnsi="Arial" w:cs="Arial"/>
          <w:sz w:val="24"/>
          <w:szCs w:val="24"/>
          <w:lang w:val="es-ES"/>
        </w:rPr>
        <w:t xml:space="preserve"> Mateo, Marcos y Lucas;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y</w:t>
      </w:r>
      <w:r w:rsidR="002B3605">
        <w:rPr>
          <w:rFonts w:ascii="Arial" w:hAnsi="Arial" w:cs="Arial"/>
          <w:sz w:val="24"/>
          <w:szCs w:val="24"/>
          <w:lang w:val="es-ES"/>
        </w:rPr>
        <w:t>,</w:t>
      </w:r>
      <w:r w:rsidR="00327B15">
        <w:rPr>
          <w:rFonts w:ascii="Arial" w:hAnsi="Arial" w:cs="Arial"/>
          <w:sz w:val="24"/>
          <w:szCs w:val="24"/>
          <w:lang w:val="es-ES"/>
        </w:rPr>
        <w:t xml:space="preserve"> las fuentes </w:t>
      </w:r>
      <w:r w:rsidR="00A66396">
        <w:rPr>
          <w:rFonts w:ascii="Arial" w:hAnsi="Arial" w:cs="Arial"/>
          <w:sz w:val="24"/>
          <w:szCs w:val="24"/>
          <w:lang w:val="es-ES"/>
        </w:rPr>
        <w:t xml:space="preserve">Q; </w:t>
      </w:r>
      <w:r w:rsidR="00327B15">
        <w:rPr>
          <w:rFonts w:ascii="Arial" w:hAnsi="Arial" w:cs="Arial"/>
          <w:sz w:val="24"/>
          <w:szCs w:val="24"/>
          <w:lang w:val="es-ES"/>
        </w:rPr>
        <w:t>o</w:t>
      </w:r>
      <w:r w:rsidR="00A66396">
        <w:rPr>
          <w:rFonts w:ascii="Arial" w:hAnsi="Arial" w:cs="Arial"/>
          <w:sz w:val="24"/>
          <w:szCs w:val="24"/>
          <w:lang w:val="es-ES"/>
        </w:rPr>
        <w:t xml:space="preserve">, las </w:t>
      </w:r>
      <w:r w:rsidR="00327B15">
        <w:rPr>
          <w:rFonts w:ascii="Arial" w:hAnsi="Arial" w:cs="Arial"/>
          <w:sz w:val="24"/>
          <w:szCs w:val="24"/>
          <w:lang w:val="es-ES"/>
        </w:rPr>
        <w:t xml:space="preserve">tradiciones que pudieron </w:t>
      </w:r>
      <w:r w:rsidR="002B3605">
        <w:rPr>
          <w:rFonts w:ascii="Arial" w:hAnsi="Arial" w:cs="Arial"/>
          <w:sz w:val="24"/>
          <w:szCs w:val="24"/>
          <w:lang w:val="es-ES"/>
        </w:rPr>
        <w:t xml:space="preserve">utilizar. </w:t>
      </w:r>
    </w:p>
    <w:p w14:paraId="11FAABC6" w14:textId="67BF6AA3" w:rsidR="005867F7" w:rsidRDefault="00A66396" w:rsidP="005867F7">
      <w:pPr>
        <w:tabs>
          <w:tab w:val="left" w:pos="396"/>
          <w:tab w:val="left" w:pos="3060"/>
        </w:tabs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ES"/>
        </w:rPr>
        <w:t xml:space="preserve">Ahora bien, </w:t>
      </w:r>
      <w:r w:rsidR="00D81DC4">
        <w:rPr>
          <w:rFonts w:ascii="Arial" w:hAnsi="Arial" w:cs="Arial"/>
          <w:sz w:val="24"/>
          <w:szCs w:val="24"/>
          <w:lang w:val="es-ES"/>
        </w:rPr>
        <w:t xml:space="preserve">en relación al problema sinóptico </w:t>
      </w:r>
      <w:r>
        <w:rPr>
          <w:rFonts w:ascii="Arial" w:hAnsi="Arial" w:cs="Arial"/>
          <w:sz w:val="24"/>
          <w:szCs w:val="24"/>
          <w:lang w:val="es-ES"/>
        </w:rPr>
        <w:t>c</w:t>
      </w:r>
      <w:r w:rsidR="005867F7" w:rsidRPr="005867F7">
        <w:rPr>
          <w:rFonts w:ascii="Arial" w:hAnsi="Arial" w:cs="Arial"/>
          <w:sz w:val="24"/>
          <w:szCs w:val="24"/>
          <w:lang w:val="es-AR"/>
        </w:rPr>
        <w:t>ada Evangelio nos dibuja diferentes enfoques, diferentes imágenes de Jesús</w:t>
      </w:r>
      <w:r w:rsidR="00D36EB9">
        <w:rPr>
          <w:rFonts w:ascii="Arial" w:hAnsi="Arial" w:cs="Arial"/>
          <w:sz w:val="24"/>
          <w:szCs w:val="24"/>
          <w:lang w:val="es-AR"/>
        </w:rPr>
        <w:t xml:space="preserve"> entendiendo que fueron escritos según el contexto y el tiempo </w:t>
      </w:r>
      <w:r>
        <w:rPr>
          <w:rFonts w:ascii="Arial" w:hAnsi="Arial" w:cs="Arial"/>
          <w:sz w:val="24"/>
          <w:szCs w:val="24"/>
          <w:lang w:val="es-AR"/>
        </w:rPr>
        <w:t xml:space="preserve">o época </w:t>
      </w:r>
      <w:r w:rsidR="00D36EB9">
        <w:rPr>
          <w:rFonts w:ascii="Arial" w:hAnsi="Arial" w:cs="Arial"/>
          <w:sz w:val="24"/>
          <w:szCs w:val="24"/>
          <w:lang w:val="es-AR"/>
        </w:rPr>
        <w:t>considerándose esto como una riqueza entre los diferentes testimonios y relatos</w:t>
      </w:r>
      <w:r>
        <w:rPr>
          <w:rFonts w:ascii="Arial" w:hAnsi="Arial" w:cs="Arial"/>
          <w:sz w:val="24"/>
          <w:szCs w:val="24"/>
          <w:lang w:val="es-AR"/>
        </w:rPr>
        <w:t>; pero a su vez, sus contenidos revelan un contenido en común</w:t>
      </w:r>
      <w:r w:rsidR="00D81DC4">
        <w:rPr>
          <w:rFonts w:ascii="Arial" w:hAnsi="Arial" w:cs="Arial"/>
          <w:sz w:val="24"/>
          <w:szCs w:val="24"/>
          <w:lang w:val="es-AR"/>
        </w:rPr>
        <w:t xml:space="preserve"> que es narrar la vida y enseñanzas de Jesús.</w:t>
      </w:r>
    </w:p>
    <w:p w14:paraId="6D5156AA" w14:textId="4F5E8E16" w:rsidR="007C0CE3" w:rsidRPr="007B5528" w:rsidRDefault="00D36EB9" w:rsidP="007B5528">
      <w:pPr>
        <w:tabs>
          <w:tab w:val="left" w:pos="396"/>
          <w:tab w:val="left" w:pos="3060"/>
        </w:tabs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 xml:space="preserve">También se explica que cada evangelio rescata o resalta enfoques muy específicos propios de la forma o </w:t>
      </w:r>
      <w:r w:rsidR="00A66396">
        <w:rPr>
          <w:rFonts w:ascii="Arial" w:hAnsi="Arial" w:cs="Arial"/>
          <w:sz w:val="24"/>
          <w:szCs w:val="24"/>
          <w:lang w:val="es-AR"/>
        </w:rPr>
        <w:t xml:space="preserve">la </w:t>
      </w:r>
      <w:r>
        <w:rPr>
          <w:rFonts w:ascii="Arial" w:hAnsi="Arial" w:cs="Arial"/>
          <w:sz w:val="24"/>
          <w:szCs w:val="24"/>
          <w:lang w:val="es-AR"/>
        </w:rPr>
        <w:t xml:space="preserve">intención </w:t>
      </w:r>
      <w:r w:rsidR="00A66396">
        <w:rPr>
          <w:rFonts w:ascii="Arial" w:hAnsi="Arial" w:cs="Arial"/>
          <w:sz w:val="24"/>
          <w:szCs w:val="24"/>
          <w:lang w:val="es-AR"/>
        </w:rPr>
        <w:t xml:space="preserve">con las </w:t>
      </w:r>
      <w:r>
        <w:rPr>
          <w:rFonts w:ascii="Arial" w:hAnsi="Arial" w:cs="Arial"/>
          <w:sz w:val="24"/>
          <w:szCs w:val="24"/>
          <w:lang w:val="es-AR"/>
        </w:rPr>
        <w:t xml:space="preserve">que </w:t>
      </w:r>
      <w:r w:rsidR="00A66396">
        <w:rPr>
          <w:rFonts w:ascii="Arial" w:hAnsi="Arial" w:cs="Arial"/>
          <w:sz w:val="24"/>
          <w:szCs w:val="24"/>
          <w:lang w:val="es-AR"/>
        </w:rPr>
        <w:t>los autores quisieron</w:t>
      </w:r>
      <w:r>
        <w:rPr>
          <w:rFonts w:ascii="Arial" w:hAnsi="Arial" w:cs="Arial"/>
          <w:sz w:val="24"/>
          <w:szCs w:val="24"/>
          <w:lang w:val="es-AR"/>
        </w:rPr>
        <w:t xml:space="preserve"> resaltar </w:t>
      </w:r>
      <w:r w:rsidR="007B5528">
        <w:rPr>
          <w:rFonts w:ascii="Arial" w:hAnsi="Arial" w:cs="Arial"/>
          <w:sz w:val="24"/>
          <w:szCs w:val="24"/>
          <w:lang w:val="es-AR"/>
        </w:rPr>
        <w:t xml:space="preserve">los hechos o </w:t>
      </w:r>
      <w:r w:rsidR="00A66396">
        <w:rPr>
          <w:rFonts w:ascii="Arial" w:hAnsi="Arial" w:cs="Arial"/>
          <w:sz w:val="24"/>
          <w:szCs w:val="24"/>
          <w:lang w:val="es-AR"/>
        </w:rPr>
        <w:t xml:space="preserve">los </w:t>
      </w:r>
      <w:r w:rsidR="007B5528">
        <w:rPr>
          <w:rFonts w:ascii="Arial" w:hAnsi="Arial" w:cs="Arial"/>
          <w:sz w:val="24"/>
          <w:szCs w:val="24"/>
          <w:lang w:val="es-AR"/>
        </w:rPr>
        <w:t>mensajes centrales</w:t>
      </w:r>
      <w:r w:rsidR="00E927B7">
        <w:rPr>
          <w:rFonts w:ascii="Arial" w:hAnsi="Arial" w:cs="Arial"/>
          <w:sz w:val="24"/>
          <w:szCs w:val="24"/>
          <w:lang w:val="es-AR"/>
        </w:rPr>
        <w:t xml:space="preserve"> dándole cada uno su propio enfoque teológico</w:t>
      </w:r>
      <w:r w:rsidR="00D81DC4">
        <w:rPr>
          <w:rFonts w:ascii="Arial" w:hAnsi="Arial" w:cs="Arial"/>
          <w:sz w:val="24"/>
          <w:szCs w:val="24"/>
          <w:lang w:val="es-AR"/>
        </w:rPr>
        <w:t xml:space="preserve"> según el contexto.</w:t>
      </w:r>
    </w:p>
    <w:p w14:paraId="35BEF541" w14:textId="77777777" w:rsidR="007C0CE3" w:rsidRPr="007C0CE3" w:rsidRDefault="007C0CE3">
      <w:pPr>
        <w:rPr>
          <w:rFonts w:ascii="Arial" w:hAnsi="Arial" w:cs="Arial"/>
          <w:sz w:val="24"/>
          <w:szCs w:val="24"/>
          <w:lang w:val="es-ES"/>
        </w:rPr>
      </w:pPr>
    </w:p>
    <w:p w14:paraId="1B550C7E" w14:textId="70FAB1DC" w:rsidR="007C0CE3" w:rsidRDefault="007C0CE3">
      <w:pPr>
        <w:rPr>
          <w:rFonts w:ascii="Arial" w:hAnsi="Arial" w:cs="Arial"/>
          <w:sz w:val="24"/>
          <w:szCs w:val="24"/>
          <w:lang w:val="es-ES"/>
        </w:rPr>
      </w:pPr>
      <w:r w:rsidRPr="007C0CE3">
        <w:rPr>
          <w:rFonts w:ascii="Arial" w:hAnsi="Arial" w:cs="Arial"/>
          <w:sz w:val="24"/>
          <w:szCs w:val="24"/>
          <w:lang w:val="es-ES"/>
        </w:rPr>
        <w:t xml:space="preserve">2. </w:t>
      </w:r>
      <w:r w:rsidR="00646DCF">
        <w:rPr>
          <w:rFonts w:ascii="Arial" w:hAnsi="Arial" w:cs="Arial"/>
          <w:sz w:val="24"/>
          <w:szCs w:val="24"/>
          <w:lang w:val="es-ES"/>
        </w:rPr>
        <w:t>A</w:t>
      </w:r>
      <w:r w:rsidRPr="007C0CE3">
        <w:rPr>
          <w:rFonts w:ascii="Arial" w:hAnsi="Arial" w:cs="Arial"/>
          <w:sz w:val="24"/>
          <w:szCs w:val="24"/>
          <w:lang w:val="es-ES"/>
        </w:rPr>
        <w:t xml:space="preserve"> modo de resumen qué podemos aprender de la teología de cada evangelio?</w:t>
      </w:r>
    </w:p>
    <w:p w14:paraId="5C864A71" w14:textId="3B84FA1F" w:rsidR="007B5528" w:rsidRPr="007C0CE3" w:rsidRDefault="007B5528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Cada evangelio presenta a Jesús desde una perspectiva teológica particular eso quiere decir que cada autor y comunidades destacan determinados aspectos de la persona de Jesús y de su misión</w:t>
      </w:r>
      <w:r w:rsidR="00E927B7">
        <w:rPr>
          <w:rFonts w:ascii="Arial" w:hAnsi="Arial" w:cs="Arial"/>
          <w:sz w:val="24"/>
          <w:szCs w:val="24"/>
          <w:lang w:val="es-ES"/>
        </w:rPr>
        <w:t xml:space="preserve">, como se explica: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138EE" w:rsidRPr="005867F7">
        <w:rPr>
          <w:rFonts w:ascii="Arial" w:hAnsi="Arial" w:cs="Arial"/>
          <w:sz w:val="24"/>
          <w:szCs w:val="24"/>
          <w:lang w:val="es-AR"/>
        </w:rPr>
        <w:t>Mc</w:t>
      </w:r>
      <w:r w:rsidR="004138EE">
        <w:rPr>
          <w:rFonts w:ascii="Arial" w:hAnsi="Arial" w:cs="Arial"/>
          <w:sz w:val="24"/>
          <w:szCs w:val="24"/>
          <w:lang w:val="es-AR"/>
        </w:rPr>
        <w:t xml:space="preserve">. por ejemplo, </w:t>
      </w:r>
      <w:r w:rsidR="004138EE" w:rsidRPr="005867F7">
        <w:rPr>
          <w:rFonts w:ascii="Arial" w:hAnsi="Arial" w:cs="Arial"/>
          <w:sz w:val="24"/>
          <w:szCs w:val="24"/>
          <w:lang w:val="es-AR"/>
        </w:rPr>
        <w:t xml:space="preserve">parece ser un escrito en oposición a la ideología de poder. Mt prioriza la opción por el Reino de Dios. Lucas enfatiza la opción por los pobres y la misericordia. </w:t>
      </w:r>
      <w:r w:rsidR="00231D49">
        <w:rPr>
          <w:rFonts w:ascii="Arial" w:hAnsi="Arial" w:cs="Arial"/>
          <w:sz w:val="24"/>
          <w:szCs w:val="24"/>
          <w:lang w:val="es-ES"/>
        </w:rPr>
        <w:t>Estas explicaciones no muestran</w:t>
      </w:r>
      <w:r w:rsidR="008949C4">
        <w:rPr>
          <w:rFonts w:ascii="Arial" w:hAnsi="Arial" w:cs="Arial"/>
          <w:sz w:val="24"/>
          <w:szCs w:val="24"/>
          <w:lang w:val="es-ES"/>
        </w:rPr>
        <w:t xml:space="preserve"> contradicciones entre sí</w:t>
      </w:r>
      <w:r w:rsidR="00D81DC4">
        <w:rPr>
          <w:rFonts w:ascii="Arial" w:hAnsi="Arial" w:cs="Arial"/>
          <w:sz w:val="24"/>
          <w:szCs w:val="24"/>
          <w:lang w:val="es-ES"/>
        </w:rPr>
        <w:t>, al contrario, nos van revelando los diferentes enfoques teológicos con los que podemos</w:t>
      </w:r>
      <w:r w:rsidR="006D3105">
        <w:rPr>
          <w:rFonts w:ascii="Arial" w:hAnsi="Arial" w:cs="Arial"/>
          <w:sz w:val="24"/>
          <w:szCs w:val="24"/>
          <w:lang w:val="es-ES"/>
        </w:rPr>
        <w:t xml:space="preserve"> descubrir y conocer de la persona de </w:t>
      </w:r>
      <w:r w:rsidR="008949C4">
        <w:rPr>
          <w:rFonts w:ascii="Arial" w:hAnsi="Arial" w:cs="Arial"/>
          <w:sz w:val="24"/>
          <w:szCs w:val="24"/>
          <w:lang w:val="es-ES"/>
        </w:rPr>
        <w:t>Jesús</w:t>
      </w:r>
      <w:r w:rsidR="006D3105">
        <w:rPr>
          <w:rFonts w:ascii="Arial" w:hAnsi="Arial" w:cs="Arial"/>
          <w:sz w:val="24"/>
          <w:szCs w:val="24"/>
          <w:lang w:val="es-ES"/>
        </w:rPr>
        <w:t>. Su divinidad, su amor y sacrificio, su preferencia, y su revelación del Padre.</w:t>
      </w:r>
    </w:p>
    <w:sectPr w:rsidR="007B5528" w:rsidRPr="007C0CE3" w:rsidSect="009130D0"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E3"/>
    <w:rsid w:val="000B7496"/>
    <w:rsid w:val="00231D49"/>
    <w:rsid w:val="002B3605"/>
    <w:rsid w:val="00327B15"/>
    <w:rsid w:val="00352FFB"/>
    <w:rsid w:val="003B4619"/>
    <w:rsid w:val="004138EE"/>
    <w:rsid w:val="005867F7"/>
    <w:rsid w:val="00646DCF"/>
    <w:rsid w:val="006D3105"/>
    <w:rsid w:val="007B5528"/>
    <w:rsid w:val="007C0CE3"/>
    <w:rsid w:val="008949C4"/>
    <w:rsid w:val="009130D0"/>
    <w:rsid w:val="00923326"/>
    <w:rsid w:val="00A66396"/>
    <w:rsid w:val="00AF3345"/>
    <w:rsid w:val="00C3300B"/>
    <w:rsid w:val="00D339D8"/>
    <w:rsid w:val="00D36EB9"/>
    <w:rsid w:val="00D81DC4"/>
    <w:rsid w:val="00E8389F"/>
    <w:rsid w:val="00E9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CE3860"/>
  <w15:chartTrackingRefBased/>
  <w15:docId w15:val="{CFDC3DC3-EEC0-4385-B7C3-A992567A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E0999-D3E4-4399-8B08-17F70D07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yirza puga</dc:creator>
  <cp:keywords/>
  <dc:description/>
  <cp:lastModifiedBy>yirza puga</cp:lastModifiedBy>
  <cp:revision>6</cp:revision>
  <dcterms:created xsi:type="dcterms:W3CDTF">2026-09-19T02:29:00Z</dcterms:created>
  <dcterms:modified xsi:type="dcterms:W3CDTF">2026-10-13T04:07:00Z</dcterms:modified>
</cp:coreProperties>
</file>