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0000" w14:textId="23DE624E" w:rsidR="000E380A" w:rsidRDefault="00000000">
      <w:r>
        <w:t>DIPLOMADO DE</w:t>
      </w:r>
      <w:r w:rsidR="00504613">
        <w:t xml:space="preserve"> </w:t>
      </w:r>
      <w:r>
        <w:t>TEOLOGÍA Y BIBLIA.   ESCUELA ÓSCAR A. ROMERO</w:t>
      </w:r>
    </w:p>
    <w:p w14:paraId="02000000" w14:textId="77777777" w:rsidR="000E380A" w:rsidRDefault="000E380A"/>
    <w:p w14:paraId="03000000" w14:textId="77777777" w:rsidR="000E380A" w:rsidRDefault="00000000">
      <w:r>
        <w:t>TRABAJO FINAL DEL MÓDULO III</w:t>
      </w:r>
    </w:p>
    <w:p w14:paraId="04000000" w14:textId="77777777" w:rsidR="000E380A" w:rsidRDefault="000E380A"/>
    <w:p w14:paraId="05000000" w14:textId="77777777" w:rsidR="000E380A" w:rsidRDefault="00000000">
      <w:r>
        <w:t xml:space="preserve">Rosalía Haydée Cardozo </w:t>
      </w:r>
    </w:p>
    <w:p w14:paraId="06000000" w14:textId="77777777" w:rsidR="000E380A" w:rsidRDefault="00000000">
      <w:r>
        <w:t xml:space="preserve">Educadora: Mirta Leiva </w:t>
      </w:r>
    </w:p>
    <w:p w14:paraId="07000000" w14:textId="77777777" w:rsidR="000E380A" w:rsidRDefault="000E380A"/>
    <w:p w14:paraId="08000000" w14:textId="77777777" w:rsidR="000E380A" w:rsidRDefault="00000000">
      <w:pPr>
        <w:rPr>
          <w:b/>
        </w:rPr>
      </w:pPr>
      <w:r>
        <w:rPr>
          <w:b/>
        </w:rPr>
        <w:t xml:space="preserve">Respuesta 1 a ¿Cómo entendemos el problema sinóptico? </w:t>
      </w:r>
    </w:p>
    <w:p w14:paraId="09000000" w14:textId="256E0E99" w:rsidR="000E380A" w:rsidRDefault="00504613">
      <w:r>
        <w:t xml:space="preserve"> </w:t>
      </w:r>
      <w:r w:rsidR="00000000">
        <w:t xml:space="preserve">La palabra evangelio proviene del griego y significa " buena noticia". La buena noticia de que, a través de Jesús, Dios ha comenzado a intervenir en la historia.  Pero para la fe cristiana, el evangelio es uno solo:  Jesucristo. Él es la buena noticia de Dios. De los cuatro evangelios que son parte del Nuevo Testamento, tres de ellos (Mateo, Lucas y Marcos) tienen una estructura análoga y se los agrupa con el nombre de SINÓPTICOS. Estos fueron los primeros en redactarse: Marcos (70 d. C), Mateo y Lucas (80 y 90 </w:t>
      </w:r>
      <w:proofErr w:type="spellStart"/>
      <w:r w:rsidR="00000000">
        <w:t>d.C</w:t>
      </w:r>
      <w:proofErr w:type="spellEnd"/>
      <w:r w:rsidR="00000000">
        <w:t xml:space="preserve">) y el de Juan tuvo una redacción más tardía (100 </w:t>
      </w:r>
      <w:proofErr w:type="spellStart"/>
      <w:r w:rsidR="00000000">
        <w:t>d.C</w:t>
      </w:r>
      <w:proofErr w:type="spellEnd"/>
      <w:r w:rsidR="00000000">
        <w:t>)</w:t>
      </w:r>
    </w:p>
    <w:p w14:paraId="0A000000" w14:textId="73000C82" w:rsidR="000E380A" w:rsidRDefault="00000000">
      <w:r>
        <w:t>Para nosotros hoy, la palabra "evangelio" designa los libros del Nuevo Testamento que recoge los dichos y los hechos y enseñanzas de Jesús, pero en un primer momento, significó la predicación oral de la buena noticia de Jesús resucitado. Mucho antes que los "evangelistas ", Pablo ya había empleado numerosas veces esta palabra. Las fuentes escritas de los sinópticos provienen de los alrededores del año 60 d.C.</w:t>
      </w:r>
    </w:p>
    <w:p w14:paraId="0B000000" w14:textId="77777777" w:rsidR="000E380A" w:rsidRDefault="00000000">
      <w:r>
        <w:t xml:space="preserve">De las formas de anunciar el Evangelio, tres han seguido el mismo esquema, por eso se les llama sinópticos y el de Juan es un escrito más original y se diferencia de los tres. </w:t>
      </w:r>
    </w:p>
    <w:p w14:paraId="0C000000" w14:textId="63ECC97E" w:rsidR="000E380A" w:rsidRDefault="00000000">
      <w:r>
        <w:t>La finalidad no es hacer historia sino presentar a Jesús de Nazaret vivo caminando con sus comunidades e invitando a su seguimiento, personal y en comunidad de hermanas y hermanos. Detrás de cada evangelio hay una comunidad concreta.</w:t>
      </w:r>
    </w:p>
    <w:p w14:paraId="0D000000" w14:textId="67C1D872" w:rsidR="000E380A" w:rsidRDefault="00000000">
      <w:r>
        <w:t xml:space="preserve">Los evangelios de Marcos, Mateo y Lucas si se colocan en columnas, se puede tener una visión de conjunto o simultánea de los tres, por eso se llaman sinópticos "un solo golpe de vista". </w:t>
      </w:r>
    </w:p>
    <w:p w14:paraId="0E000000" w14:textId="393E2C09" w:rsidR="000E380A" w:rsidRDefault="00000000">
      <w:r>
        <w:t xml:space="preserve">Ellos coinciden en los elementos básicos de la trama (protagonistas, ministerio de Jesús en Galilea, viaje a Jerusalén y profundización de la enseñanza, pasión y muerte de Jesús en la cruz y su resurrección). Detrás de cada evangelio se entrelazan hechos del Jesús histórico, aunque varían las perspectivas desde las cuales escriben los autores porque son diferentes sus comunidades, su contexto, sus conflictos y su vivencia de fe y, según eso, cada evangelista escribe el mensaje teológico que quiere dar a conocer a su comunidad para que conozcan a Jesús, fortalezcan su </w:t>
      </w:r>
      <w:proofErr w:type="gramStart"/>
      <w:r>
        <w:t>fe</w:t>
      </w:r>
      <w:r w:rsidR="00ED6EBB">
        <w:t xml:space="preserve">, </w:t>
      </w:r>
      <w:r>
        <w:t xml:space="preserve">  </w:t>
      </w:r>
      <w:proofErr w:type="gramEnd"/>
      <w:r>
        <w:t>descubriendo</w:t>
      </w:r>
      <w:r w:rsidR="00ED6EBB">
        <w:t xml:space="preserve"> </w:t>
      </w:r>
      <w:r>
        <w:t xml:space="preserve">en sus vidas su presencia resucitada y sigan sus pasos como discípulas y discípulos.  </w:t>
      </w:r>
    </w:p>
    <w:p w14:paraId="10000000" w14:textId="10278DE0" w:rsidR="000E380A" w:rsidRDefault="00000000">
      <w:r>
        <w:t xml:space="preserve">Gracias a las investigaciones especializadas, hoy sabemos que Marcos es el Evangelio más antiguo. Cuando Mateo y Lucas escriben su evangelio, ya conocen el de Marcos y dependen de él (Hipótesis </w:t>
      </w:r>
      <w:proofErr w:type="spellStart"/>
      <w:r>
        <w:t>Marcana</w:t>
      </w:r>
      <w:proofErr w:type="spellEnd"/>
      <w:r>
        <w:t xml:space="preserve">) sin embargo, hay textos en Mateo y Lucas que no aparecen en Marcos, como las bienaventuranzas, en Mateo y Lucas y el Padre </w:t>
      </w:r>
      <w:r w:rsidR="00ED6EBB">
        <w:t>N</w:t>
      </w:r>
      <w:r>
        <w:t xml:space="preserve">uestro en Mateo. Lo que hace suponer que tuvieron otra fuente de donde </w:t>
      </w:r>
      <w:r>
        <w:lastRenderedPageBreak/>
        <w:t>tomaron esas tradiciones sobre Jesús que, como no ha sido encontrada, recibe el nombre de Fuente Q, sigla de la palabra alemana Quelle que significa " fuente". Además</w:t>
      </w:r>
      <w:r w:rsidR="00ED6EBB">
        <w:t xml:space="preserve">, </w:t>
      </w:r>
      <w:r>
        <w:t>tienen fuentes propias que se identifican con las letras M las de Mateo y L, de Lucas.</w:t>
      </w:r>
    </w:p>
    <w:p w14:paraId="11000000" w14:textId="77777777" w:rsidR="000E380A" w:rsidRDefault="000E380A"/>
    <w:p w14:paraId="12000000" w14:textId="77777777" w:rsidR="000E380A" w:rsidRDefault="000E380A">
      <w:pPr>
        <w:rPr>
          <w:b/>
        </w:rPr>
      </w:pPr>
    </w:p>
    <w:p w14:paraId="13000000" w14:textId="77777777" w:rsidR="000E380A" w:rsidRDefault="000E380A">
      <w:pPr>
        <w:rPr>
          <w:b/>
        </w:rPr>
      </w:pPr>
    </w:p>
    <w:p w14:paraId="14000000" w14:textId="77777777" w:rsidR="000E380A" w:rsidRDefault="000E380A">
      <w:pPr>
        <w:rPr>
          <w:b/>
        </w:rPr>
      </w:pPr>
    </w:p>
    <w:p w14:paraId="15000000" w14:textId="77777777" w:rsidR="000E380A" w:rsidRDefault="000E380A">
      <w:pPr>
        <w:rPr>
          <w:b/>
        </w:rPr>
      </w:pPr>
    </w:p>
    <w:p w14:paraId="16000000" w14:textId="77777777" w:rsidR="000E380A" w:rsidRDefault="00000000">
      <w:r>
        <w:t xml:space="preserve">Rosalía Haydée Cardozo </w:t>
      </w:r>
    </w:p>
    <w:p w14:paraId="17000000" w14:textId="77777777" w:rsidR="000E380A" w:rsidRDefault="00000000">
      <w:r>
        <w:t xml:space="preserve">Educadora: Mirta Leiva </w:t>
      </w:r>
    </w:p>
    <w:p w14:paraId="18000000" w14:textId="77777777" w:rsidR="000E380A" w:rsidRDefault="000E380A">
      <w:pPr>
        <w:rPr>
          <w:b/>
        </w:rPr>
      </w:pPr>
    </w:p>
    <w:p w14:paraId="19000000" w14:textId="77777777" w:rsidR="000E380A" w:rsidRDefault="00000000">
      <w:pPr>
        <w:rPr>
          <w:b/>
        </w:rPr>
      </w:pPr>
      <w:r>
        <w:rPr>
          <w:b/>
        </w:rPr>
        <w:t xml:space="preserve">Respuesta 2: A modo de resumen, </w:t>
      </w:r>
      <w:proofErr w:type="gramStart"/>
      <w:r>
        <w:rPr>
          <w:b/>
        </w:rPr>
        <w:t>¿ qué</w:t>
      </w:r>
      <w:proofErr w:type="gramEnd"/>
      <w:r>
        <w:rPr>
          <w:b/>
        </w:rPr>
        <w:t xml:space="preserve"> podemos aprender de la teología de cada evangelio?</w:t>
      </w:r>
    </w:p>
    <w:p w14:paraId="4B0405C9" w14:textId="77777777" w:rsidR="00ED6EBB" w:rsidRPr="00ED6EBB" w:rsidRDefault="00000000" w:rsidP="00ED6EBB">
      <w:pPr>
        <w:numPr>
          <w:ilvl w:val="0"/>
          <w:numId w:val="1"/>
        </w:numPr>
        <w:ind w:left="0" w:firstLine="0"/>
      </w:pPr>
      <w:r w:rsidRPr="00ED6EBB">
        <w:rPr>
          <w:i/>
          <w:u w:val="single"/>
        </w:rPr>
        <w:t>De la teología de Marcos</w:t>
      </w:r>
      <w:r>
        <w:rPr>
          <w:i/>
        </w:rPr>
        <w:t xml:space="preserve">: </w:t>
      </w:r>
      <w:r w:rsidR="00ED6EBB">
        <w:rPr>
          <w:i/>
        </w:rPr>
        <w:t xml:space="preserve">                                                                                                                        </w:t>
      </w:r>
    </w:p>
    <w:p w14:paraId="1A000000" w14:textId="2BCCD072" w:rsidR="000E380A" w:rsidRDefault="00ED6EBB" w:rsidP="00ED6EBB">
      <w:r>
        <w:t xml:space="preserve">    </w:t>
      </w:r>
      <w:r w:rsidRPr="00ED6EBB">
        <w:t>D</w:t>
      </w:r>
      <w:r w:rsidR="00000000">
        <w:t>esde el comienzo dice que se trata del Evangelio de Jesús y llamarlo Mesías es darle un sentido teológico salvífico a la actividad de Jesús y contraponerlo al judaísmo porque quiere mostrarnos el plan de Dios y lo va revelando desde el inicio y gradualmente. En el bautismo, Dios se manifiesta presentando a Jesús como su Hijo que, desde ese momento, estará permanentemente en camino.</w:t>
      </w:r>
    </w:p>
    <w:p w14:paraId="1B000000" w14:textId="043ED5BC" w:rsidR="000E380A" w:rsidRDefault="00ED6EBB">
      <w:r>
        <w:t xml:space="preserve">    </w:t>
      </w:r>
      <w:r w:rsidR="00000000">
        <w:t xml:space="preserve">Marcos nos presenta a un Jesús muy humano y cercano a las personas y a todas las realidades de sufrimiento.  En este evangelio, la buena noticia es Jesús mismo con sus actos liberadores, más que sus discursos como en Mateo. </w:t>
      </w:r>
    </w:p>
    <w:p w14:paraId="1C000000" w14:textId="2EFB6EDC" w:rsidR="000E380A" w:rsidRDefault="00ED6EBB">
      <w:r>
        <w:t xml:space="preserve">    </w:t>
      </w:r>
      <w:r w:rsidR="00000000">
        <w:t xml:space="preserve">La pregunta que le hace a su comunidad es ¿Quién es </w:t>
      </w:r>
      <w:proofErr w:type="gramStart"/>
      <w:r w:rsidR="00000000">
        <w:t>Jesús?</w:t>
      </w:r>
      <w:r>
        <w:t>.</w:t>
      </w:r>
      <w:proofErr w:type="gramEnd"/>
      <w:r w:rsidR="00000000">
        <w:t xml:space="preserve"> Parecería que intenta recuperar la memoria del movimiento profético popular de Jesús</w:t>
      </w:r>
      <w:r>
        <w:t xml:space="preserve"> por</w:t>
      </w:r>
      <w:r w:rsidR="00000000">
        <w:t>que su comunidad estaba desfigurando la imagen de Jesús</w:t>
      </w:r>
      <w:r>
        <w:t>,</w:t>
      </w:r>
      <w:r w:rsidR="00000000">
        <w:t xml:space="preserve"> deslumbrados por la predicación de su resurrección y estaban cayendo en una ideología triunfalista</w:t>
      </w:r>
      <w:r>
        <w:t xml:space="preserve">. </w:t>
      </w:r>
      <w:r w:rsidR="00000000">
        <w:t xml:space="preserve">  Marcos intenta volverlos al Jesús histórico, a sus opciones y a su práctica liberadora. </w:t>
      </w:r>
    </w:p>
    <w:p w14:paraId="1D000000" w14:textId="2D8E0544" w:rsidR="000E380A" w:rsidRDefault="00000000">
      <w:r>
        <w:t xml:space="preserve"> </w:t>
      </w:r>
      <w:r w:rsidR="00ED6EBB">
        <w:t xml:space="preserve">   V</w:t>
      </w:r>
      <w:r>
        <w:t xml:space="preserve">a a plantear que sólo se conoce a Jesús en el seguimiento de su camino de entrega hasta la cruz. Sus muchos milagros son señales liberadoras en favor de su pueblo que sufre, abierto a todos, también a los paganos, signo de la presencia de Dios que se va manifestando en su persona, en sus palabras y sobre todo en sus acciones.  A pesar de que, cuanto más revela Jesús su poder, más rechazo e incomprensión recibe, no sólo en sus enemigos, sino también en su pueblo y en sus propios discípulos. </w:t>
      </w:r>
      <w:r w:rsidR="0083428F">
        <w:t xml:space="preserve">Por eso, </w:t>
      </w:r>
      <w:r>
        <w:t>Marcos quiere destacar que el poder de Jesús puede ser malinterpretado</w:t>
      </w:r>
      <w:r w:rsidR="0083428F">
        <w:t>,</w:t>
      </w:r>
      <w:r>
        <w:t xml:space="preserve"> si no se mira desde la cruz y, por eso, sus verdaderos discípulos y discípulas son quienes se solidarizan con los empobrecidos y empobrecidas hasta las últimas consecuencias.  </w:t>
      </w:r>
    </w:p>
    <w:p w14:paraId="1E000000" w14:textId="04C25044" w:rsidR="000E380A" w:rsidRDefault="0083428F">
      <w:r>
        <w:t xml:space="preserve">   </w:t>
      </w:r>
      <w:r w:rsidR="00000000">
        <w:t>Su gran preocupación es que la gente descubra, conozca a Jesús porque de la respuesta a esa pregunta, nacerá el verdadero discipulado. Si se responde desde una ideología de poder, tendremos una iglesia triunfalista y cristianos que no respondan al propósito de Jesús. Si se responde como el capitán romano, o sea, desde el misterio de la cruz, tendremos una iglesia servidora, comprometida.</w:t>
      </w:r>
    </w:p>
    <w:p w14:paraId="1F000000" w14:textId="77777777" w:rsidR="000E380A" w:rsidRDefault="00000000">
      <w:r>
        <w:lastRenderedPageBreak/>
        <w:t xml:space="preserve">Desde el comienzo, deja claro que Jesús se está enfrentando al " demonio" expresado en la institución judía.  El "demonio" o "espíritu impuro" es el fanatismo por la Ley que esclavizada a la gente y la excluía de la sociedad. Su tarea liberadora intentará expulsar cualquier ideología que aliene y sea contraria al plan de Dios. Marcos se opone al " tradicionalismo" de los fariseos y escribas porque entiende que las fuerzas del mal se concretan en la opresión religiosa y económica del pueblo. </w:t>
      </w:r>
    </w:p>
    <w:p w14:paraId="21000000" w14:textId="75DD4F5F" w:rsidR="000E380A" w:rsidRDefault="00000000">
      <w:r>
        <w:t xml:space="preserve">En este evangelio, lo central es el Reinado de Dios que se hace presente cuando liberamos a quienes sufren de las fuerzas que los dominan y oprimen. </w:t>
      </w:r>
      <w:r w:rsidR="0083428F">
        <w:t xml:space="preserve">                                                  </w:t>
      </w:r>
      <w:r>
        <w:t>Un Reino que no se impone por el poder, ni por la política, ni por la fuerza de las armas</w:t>
      </w:r>
      <w:r w:rsidR="0083428F">
        <w:t>,</w:t>
      </w:r>
      <w:r>
        <w:t xml:space="preserve"> sino que se propone como regalo gratuito del amor de Dios. </w:t>
      </w:r>
      <w:r w:rsidR="0083428F">
        <w:t xml:space="preserve">                                                                       </w:t>
      </w:r>
      <w:r>
        <w:t>Marcos denuncia que línea de la Iglesia de Roma se está inclinando poderosamente hacia el poder. Una lectura histórica, siguiendo a Marcos, nos afirma que los responsables de la muerte de Jesús fueron los hombres (Pilatos, sacerdotes, Judas, Caifás, entre otros) como representantes de un sistema de violencia que se opone a Dios y llegar a matar al mensajero de su reino que, en el fondo le tenía miedo.</w:t>
      </w:r>
    </w:p>
    <w:p w14:paraId="22000000" w14:textId="77777777" w:rsidR="000E380A" w:rsidRDefault="000E380A"/>
    <w:p w14:paraId="183AE324" w14:textId="1C56DDFC" w:rsidR="0083428F" w:rsidRPr="0083428F" w:rsidRDefault="0083428F" w:rsidP="0083428F">
      <w:pPr>
        <w:numPr>
          <w:ilvl w:val="0"/>
          <w:numId w:val="2"/>
        </w:numPr>
        <w:ind w:left="142" w:hanging="142"/>
      </w:pPr>
      <w:r>
        <w:rPr>
          <w:i/>
          <w:u w:val="single"/>
        </w:rPr>
        <w:t xml:space="preserve">  </w:t>
      </w:r>
      <w:r w:rsidR="00000000" w:rsidRPr="0083428F">
        <w:rPr>
          <w:i/>
          <w:u w:val="single"/>
        </w:rPr>
        <w:t>De la Teología de Mateo</w:t>
      </w:r>
      <w:r w:rsidR="00000000">
        <w:rPr>
          <w:i/>
        </w:rPr>
        <w:t xml:space="preserve">: </w:t>
      </w:r>
      <w:r>
        <w:rPr>
          <w:i/>
        </w:rPr>
        <w:t xml:space="preserve">                                                                                                                                        </w:t>
      </w:r>
    </w:p>
    <w:p w14:paraId="46AAE796" w14:textId="0899A184" w:rsidR="0027697E" w:rsidRDefault="0083428F" w:rsidP="0083428F">
      <w:pPr>
        <w:tabs>
          <w:tab w:val="left" w:pos="284"/>
        </w:tabs>
      </w:pPr>
      <w:r>
        <w:t xml:space="preserve">     S</w:t>
      </w:r>
      <w:r w:rsidR="00000000">
        <w:t xml:space="preserve">e gesta en una comunidad de judíos convertidos al cristianismo, expulsados de la sinagoga y perseguidos por los fariseos de </w:t>
      </w:r>
      <w:proofErr w:type="spellStart"/>
      <w:proofErr w:type="gramStart"/>
      <w:r w:rsidR="00000000">
        <w:t>Yamnia</w:t>
      </w:r>
      <w:proofErr w:type="spellEnd"/>
      <w:r>
        <w:t xml:space="preserve">, </w:t>
      </w:r>
      <w:r w:rsidR="00000000">
        <w:t xml:space="preserve"> por</w:t>
      </w:r>
      <w:proofErr w:type="gramEnd"/>
      <w:r w:rsidR="00000000">
        <w:t xml:space="preserve"> lo que tiene el constante propósit</w:t>
      </w:r>
      <w:r w:rsidR="00000000">
        <w:rPr>
          <w:i/>
        </w:rPr>
        <w:t>o</w:t>
      </w:r>
      <w:r w:rsidR="00000000">
        <w:t xml:space="preserve"> de hacer patente un vínculo con el AT con la necesidad de recuperar aquella herencia desde Jesús que es presentado como un nuevo Moisés y la comunidad primitiva como un nuevo pueblo de Dios. </w:t>
      </w:r>
      <w:r>
        <w:t xml:space="preserve">                                                                                      </w:t>
      </w:r>
      <w:r w:rsidR="0027697E">
        <w:t xml:space="preserve">        </w:t>
      </w:r>
      <w:r w:rsidR="00000000">
        <w:t>Para Mateo</w:t>
      </w:r>
      <w:r>
        <w:t xml:space="preserve">, </w:t>
      </w:r>
      <w:r w:rsidR="00000000">
        <w:t xml:space="preserve">el entendimiento correcto de la Ley de Moisés es imprescindible para poder cumplirla y es, precisamente Jesús, quien interpreta la Ley de acuerdo con la auténtica intención del Padre (cuál es el sentido de la observancia del sábado o la actitud básica para cumplir de verdad la voluntad de Dios, por ejemplo). </w:t>
      </w:r>
      <w:r>
        <w:t xml:space="preserve">                        </w:t>
      </w:r>
      <w:r w:rsidR="00000000">
        <w:t>Mateo escribe pensando en la mentalidad de su comunidad judeo-cristiana, no quiere escandalizar</w:t>
      </w:r>
      <w:r>
        <w:t>los</w:t>
      </w:r>
      <w:r w:rsidR="00000000">
        <w:t xml:space="preserve">, sino apoyarlos en su fe y presenta a Jesús como el cumplimiento del AT. </w:t>
      </w:r>
      <w:r w:rsidR="0027697E">
        <w:t xml:space="preserve">                                                                                                                                     </w:t>
      </w:r>
    </w:p>
    <w:p w14:paraId="23000000" w14:textId="07D4523C" w:rsidR="000E380A" w:rsidRDefault="0027697E" w:rsidP="0083428F">
      <w:pPr>
        <w:tabs>
          <w:tab w:val="left" w:pos="284"/>
        </w:tabs>
      </w:pPr>
      <w:r>
        <w:t xml:space="preserve">    Es </w:t>
      </w:r>
      <w:r w:rsidR="00000000">
        <w:t>una comunidad con conciencia misionera, abierta al mundo pagano y que se muestra muy preocupada por organizarse,</w:t>
      </w:r>
      <w:r>
        <w:t xml:space="preserve"> </w:t>
      </w:r>
      <w:r w:rsidR="00000000">
        <w:t>vivir fraternalmente en una sana convivencia en la diversidad y dar testimonio de las enseñanzas</w:t>
      </w:r>
      <w:r>
        <w:t xml:space="preserve"> </w:t>
      </w:r>
      <w:r w:rsidR="00000000">
        <w:t>del Maestro que sigue en medio de ellos</w:t>
      </w:r>
      <w:r>
        <w:t>,</w:t>
      </w:r>
      <w:r w:rsidR="00000000">
        <w:t xml:space="preserve"> presente resucitado </w:t>
      </w:r>
      <w:r>
        <w:t xml:space="preserve">y </w:t>
      </w:r>
      <w:r w:rsidR="00000000">
        <w:t xml:space="preserve">apoyándolos en medio de las dificultades. </w:t>
      </w:r>
      <w:r>
        <w:t xml:space="preserve"> </w:t>
      </w:r>
      <w:r w:rsidR="00000000">
        <w:t xml:space="preserve">Con Jesús de Nazaret, Dios se hace presente y cercano, el </w:t>
      </w:r>
      <w:proofErr w:type="gramStart"/>
      <w:r w:rsidR="00000000">
        <w:t>Dios  que</w:t>
      </w:r>
      <w:proofErr w:type="gramEnd"/>
      <w:r w:rsidR="00000000">
        <w:t xml:space="preserve"> está con nosotros</w:t>
      </w:r>
      <w:r>
        <w:t xml:space="preserve"> </w:t>
      </w:r>
      <w:r w:rsidR="00000000">
        <w:t>de manera definitiva. Jesús es, desde su nacimiento, el Mesías esperado y toda la historia de la salvación</w:t>
      </w:r>
      <w:r>
        <w:t>,</w:t>
      </w:r>
      <w:r w:rsidR="00000000">
        <w:t xml:space="preserve"> desde Abraham, estuvo encaminada hacia él. </w:t>
      </w:r>
    </w:p>
    <w:p w14:paraId="471580A0" w14:textId="77777777" w:rsidR="0027697E" w:rsidRDefault="0027697E">
      <w:r>
        <w:t xml:space="preserve">     </w:t>
      </w:r>
      <w:r w:rsidR="00000000">
        <w:t>Mateo ataca a la corriente teológica que representa al judaísmo de su tiempo. Los fariseos son tonto</w:t>
      </w:r>
      <w:r w:rsidR="00000000">
        <w:rPr>
          <w:i/>
        </w:rPr>
        <w:t xml:space="preserve">s </w:t>
      </w:r>
      <w:r w:rsidR="00000000">
        <w:t>y ciegos, pero ejercen el poder. Por eso</w:t>
      </w:r>
      <w:r>
        <w:t>,</w:t>
      </w:r>
      <w:r w:rsidR="00000000">
        <w:t xml:space="preserve"> remarca que su comunidad no ha roto la alianza con el Señor, que respetar las enseñanzas de Jesús   es vivir la fidelidad de Dios hasta sus últimas consecuencias. Da más </w:t>
      </w:r>
      <w:proofErr w:type="spellStart"/>
      <w:r w:rsidR="00000000">
        <w:t>importanciaa</w:t>
      </w:r>
      <w:proofErr w:type="spellEnd"/>
      <w:r w:rsidR="00000000">
        <w:t xml:space="preserve"> la doctrina</w:t>
      </w:r>
      <w:r>
        <w:t xml:space="preserve"> que</w:t>
      </w:r>
      <w:r w:rsidR="00000000">
        <w:t xml:space="preserve"> a los hechos</w:t>
      </w:r>
      <w:r>
        <w:t xml:space="preserve">: </w:t>
      </w:r>
      <w:r w:rsidR="00000000">
        <w:t xml:space="preserve">muchas de las palabras de Jesús las agrupa en cinco discursos y organiza el material siguiendo los números sagrados de los judíos (tres tentaciones, tres diezmos, siete parábolas, siete panes) </w:t>
      </w:r>
    </w:p>
    <w:p w14:paraId="24000000" w14:textId="219569FF" w:rsidR="000E380A" w:rsidRDefault="0027697E">
      <w:r>
        <w:lastRenderedPageBreak/>
        <w:t xml:space="preserve">      </w:t>
      </w:r>
      <w:r w:rsidR="00000000">
        <w:t xml:space="preserve">También en este evangelio encontramos el Padre Nuestro, con el que </w:t>
      </w:r>
      <w:proofErr w:type="gramStart"/>
      <w:r w:rsidR="00000000">
        <w:t>Jesús  nos</w:t>
      </w:r>
      <w:proofErr w:type="gramEnd"/>
      <w:r w:rsidR="00000000">
        <w:t xml:space="preserve"> enseñó a orar al mismo Dios Padre</w:t>
      </w:r>
      <w:r>
        <w:t xml:space="preserve">, oración </w:t>
      </w:r>
      <w:r w:rsidR="00000000">
        <w:t>que puede ser un acto subversivo contra una sociedad egoísta e injusta si lo rezamos como él, con la vida compartida, con la opción por los más débiles, con gestos liberadores, con la entrega y la pasión por el Reino. Res</w:t>
      </w:r>
      <w:r>
        <w:t>isti</w:t>
      </w:r>
      <w:r w:rsidR="00000000">
        <w:t>r en fidelidad.</w:t>
      </w:r>
    </w:p>
    <w:p w14:paraId="25000000" w14:textId="3CF5178E" w:rsidR="000E380A" w:rsidRDefault="00000000">
      <w:r>
        <w:t>En este evangelio es muy frecuente la palabra " discípulos". Para Mateo ser cristiano es "hacerse discípulo de Jesús", "hacer que todos los pueblos sean mis discípulos" (universalidad) Esto implica acercarse a Jesús. Escucharlo, comprender sus enseñanzas y ponerlas en práctica</w:t>
      </w:r>
      <w:r w:rsidR="0027697E">
        <w:t>,</w:t>
      </w:r>
      <w:r>
        <w:t xml:space="preserve"> nos hará su comunidad de discípulos y discípulas.</w:t>
      </w:r>
    </w:p>
    <w:p w14:paraId="0FB8F65B" w14:textId="77777777" w:rsidR="0027697E" w:rsidRDefault="0027697E"/>
    <w:p w14:paraId="4E02A9C9" w14:textId="77777777" w:rsidR="0027697E" w:rsidRDefault="00000000">
      <w:pPr>
        <w:numPr>
          <w:ilvl w:val="0"/>
          <w:numId w:val="3"/>
        </w:numPr>
      </w:pPr>
      <w:r w:rsidRPr="0027697E">
        <w:rPr>
          <w:i/>
          <w:u w:val="single"/>
        </w:rPr>
        <w:t>De la Teología de Lucas</w:t>
      </w:r>
      <w:r>
        <w:rPr>
          <w:i/>
        </w:rPr>
        <w:t>:</w:t>
      </w:r>
      <w:r>
        <w:t xml:space="preserve"> </w:t>
      </w:r>
    </w:p>
    <w:p w14:paraId="209E29CA" w14:textId="75095B21" w:rsidR="0027697E" w:rsidRDefault="0027697E" w:rsidP="0027697E">
      <w:r>
        <w:t xml:space="preserve">   </w:t>
      </w:r>
      <w:r w:rsidR="00000000">
        <w:t xml:space="preserve">La comunidad de Lucas estaba integrada por "gentiles", aquellos cristianos y cristianas provenientes del mundo no judío, </w:t>
      </w:r>
      <w:r>
        <w:t xml:space="preserve">que </w:t>
      </w:r>
      <w:r w:rsidR="00000000">
        <w:t>proceden y viven la cultura griega. Es un evangelio escrito en lengua griega, la lengua con mayor número de hablantes en aquella región y en esa época y uno de los rasgos más singulares consiste en mostrar la sensibilidad de Jesús hacia los pobres, las mujeres y los excluidos en general.</w:t>
      </w:r>
      <w:r>
        <w:t xml:space="preserve"> </w:t>
      </w:r>
    </w:p>
    <w:p w14:paraId="26000000" w14:textId="48F60A09" w:rsidR="000E380A" w:rsidRDefault="0027697E" w:rsidP="0027697E">
      <w:r>
        <w:t xml:space="preserve">  </w:t>
      </w:r>
      <w:r w:rsidR="00000000">
        <w:t>Trata de presentar la buena nueva de Jes</w:t>
      </w:r>
      <w:r>
        <w:t>ú</w:t>
      </w:r>
      <w:r w:rsidR="00000000">
        <w:t xml:space="preserve">s, adaptándose a la cultura helenística que tiene dificultades para comprender realidades como la resurrección, la transfiguración, el " Mesías ", pero que vive inmersa en una sociedad con grandes diferencias sociales entre ricos y pobres.  </w:t>
      </w:r>
    </w:p>
    <w:p w14:paraId="27000000" w14:textId="130658C9" w:rsidR="000E380A" w:rsidRDefault="00A83119">
      <w:r>
        <w:t xml:space="preserve">   </w:t>
      </w:r>
      <w:r w:rsidR="00000000">
        <w:t xml:space="preserve">El curso de la historia teológica es también un itinerario geográfico: comienza en Jerusalén (tiempo de la promesa. AT. Enlace entre la </w:t>
      </w:r>
      <w:r>
        <w:t>A</w:t>
      </w:r>
      <w:r w:rsidR="00000000">
        <w:t xml:space="preserve">ntigua y la Nueva Alianza), se traslada a Galilea y de ahí, de nuevo a Jerusalén (tiempo del evangelio) y luego el Evangelio se anuncia en Samaria y hasta los confines de la Tierra (tiempo de la iglesia. </w:t>
      </w:r>
      <w:proofErr w:type="spellStart"/>
      <w:r w:rsidR="00000000">
        <w:t>Hch</w:t>
      </w:r>
      <w:proofErr w:type="spellEnd"/>
      <w:r w:rsidR="00000000">
        <w:t>). Ubicó todas las apariciones pascuales</w:t>
      </w:r>
      <w:r>
        <w:t xml:space="preserve"> </w:t>
      </w:r>
      <w:r w:rsidR="00000000">
        <w:t>en Jerusalén para darle centralidad, en contra de la tradición transmitida por Marcos y Mateo. Es el único evangelista que llama a Jesús " el Señor". El único Señor de la historia.</w:t>
      </w:r>
    </w:p>
    <w:p w14:paraId="28000000" w14:textId="4FA07472" w:rsidR="000E380A" w:rsidRDefault="00000000">
      <w:r>
        <w:t xml:space="preserve"> </w:t>
      </w:r>
      <w:r w:rsidR="00A83119">
        <w:t xml:space="preserve">   </w:t>
      </w:r>
      <w:r>
        <w:t xml:space="preserve">Hay numerosos rasgos literarios y teológicos que confirman su unidad con el libro de los Hechos de los apóstoles, como una sola obra en dos partes, separadas al juntar el Evangelio de Lucas a los sinópticos.  </w:t>
      </w:r>
    </w:p>
    <w:p w14:paraId="29000000" w14:textId="7588E252" w:rsidR="000E380A" w:rsidRDefault="00000000">
      <w:r>
        <w:t xml:space="preserve"> </w:t>
      </w:r>
      <w:r w:rsidR="00A83119">
        <w:t xml:space="preserve"> </w:t>
      </w:r>
      <w:r>
        <w:t>Lucas muestra gran interés por los encuentros de Jesús con extranjeros o paganos, que pueden entenderse bien con los judíos, pero omite lo que pueda resultar humillante para el paganismo, afirmando la universalidad de la salvación que aparece también en Hechos.</w:t>
      </w:r>
    </w:p>
    <w:p w14:paraId="2A000000" w14:textId="7A783600" w:rsidR="000E380A" w:rsidRDefault="00000000">
      <w:r>
        <w:t>En ningún evangelista se destaca tanto como en Lucas el elogio del pobre y el peligro de la riqueza que puede llevar a la insensibilidad.  El Jesús de Lucas es adorado por los pobres pastores; que el Padre haya revelado sus designios a los pequeños es motivo de gozo en el Espíritu para éste.  Su objetivo es presentar la ternura de Dios para todos los necesitados y pecadores</w:t>
      </w:r>
      <w:r w:rsidR="00A83119">
        <w:t>; tal vez por eso, m</w:t>
      </w:r>
      <w:r>
        <w:t xml:space="preserve">itiga los sentimientos fuertes de Jesús, no sé lo ve violento o en cólera. </w:t>
      </w:r>
    </w:p>
    <w:p w14:paraId="2B000000" w14:textId="5BC00D7F" w:rsidR="000E380A" w:rsidRDefault="00000000">
      <w:r>
        <w:t xml:space="preserve">Lucas enseña a los cristianos y cristianas a llevar la palabra a quién no cree, </w:t>
      </w:r>
      <w:r w:rsidR="00A83119">
        <w:t xml:space="preserve">su </w:t>
      </w:r>
      <w:r>
        <w:t>comunidad</w:t>
      </w:r>
      <w:r w:rsidR="00A83119">
        <w:t xml:space="preserve"> es</w:t>
      </w:r>
      <w:r>
        <w:t xml:space="preserve"> misionera</w:t>
      </w:r>
      <w:r w:rsidR="00A83119">
        <w:t xml:space="preserve">. </w:t>
      </w:r>
      <w:r>
        <w:t xml:space="preserve">  </w:t>
      </w:r>
      <w:r w:rsidR="00A83119">
        <w:t>P</w:t>
      </w:r>
      <w:r>
        <w:t>or eso</w:t>
      </w:r>
      <w:r w:rsidR="00A83119">
        <w:t>,</w:t>
      </w:r>
      <w:r>
        <w:t xml:space="preserve"> vio </w:t>
      </w:r>
      <w:proofErr w:type="gramStart"/>
      <w:r>
        <w:t>necesario  continuar</w:t>
      </w:r>
      <w:proofErr w:type="gramEnd"/>
      <w:r>
        <w:t xml:space="preserve"> con los Hechos de los </w:t>
      </w:r>
      <w:r>
        <w:lastRenderedPageBreak/>
        <w:t>apóstoles para presentar una serie de ejemplos de catequesis y de evangelización en la Iglesia primitiva.</w:t>
      </w:r>
      <w:r w:rsidR="00A83119">
        <w:t xml:space="preserve"> </w:t>
      </w:r>
      <w:r>
        <w:t>Trata de reactivar la fe y el entusiasmo de los creyentes para que tengan seguridad en las enseñanzas que han recibido: Cristo es el Señor, el Salvador, que actúa en nuestra vida como Jesús resucitado por medio de su Espíritu. Presenta una iglesia encarnada en la historia de la humanidad, siempre en camino, capaz de desprenderse de lo que no sea esencial para realizar el plan de Jesús. E</w:t>
      </w:r>
      <w:r w:rsidR="00A83119">
        <w:t>s en Hechos donde se presentará e</w:t>
      </w:r>
      <w:r>
        <w:t>l modo concreto de ese estar de la iglesia en la historia hu</w:t>
      </w:r>
      <w:r w:rsidR="00A83119">
        <w:t>mana.</w:t>
      </w:r>
    </w:p>
    <w:p w14:paraId="2C000000" w14:textId="33D12836" w:rsidR="000E380A" w:rsidRDefault="00A83119">
      <w:r>
        <w:t xml:space="preserve">   </w:t>
      </w:r>
      <w:r w:rsidR="00000000">
        <w:t>La comunidad luc</w:t>
      </w:r>
      <w:r>
        <w:t>an</w:t>
      </w:r>
      <w:r w:rsidR="00000000">
        <w:t>a confiesa a Jesucristo, liberador de las y los oprimidos, el hombre de la oración confiada y permanente por la que comprendemos por qué pudo mantenerse fiel y centrado en el Padre</w:t>
      </w:r>
      <w:r>
        <w:t xml:space="preserve"> hasta el final</w:t>
      </w:r>
      <w:r w:rsidR="00000000">
        <w:t>. La oración era el centro alrededor del cual giraba la vida de Jesús y sus opciones. Mar</w:t>
      </w:r>
      <w:r>
        <w:t>í</w:t>
      </w:r>
      <w:r w:rsidR="00000000">
        <w:t>a, la madre de Jesús es ejemplo de interioridad, contemplación y escucha de la Palabra. Además</w:t>
      </w:r>
      <w:r>
        <w:t>,</w:t>
      </w:r>
      <w:r w:rsidR="00000000">
        <w:t xml:space="preserve"> presenta a la comunidad orando en Hechos. Lo que nos lleva a mirar nuestra práctica de oración personal y comunitaria.</w:t>
      </w:r>
    </w:p>
    <w:p w14:paraId="2D000000" w14:textId="77777777" w:rsidR="000E380A" w:rsidRDefault="00000000">
      <w:r>
        <w:t xml:space="preserve">Las parábolas propias de Lucas son casi todas de gratuidad y parábolas de comunidad. El Reino de Dios es gratis y para todas y todos. </w:t>
      </w:r>
    </w:p>
    <w:p w14:paraId="2E000000" w14:textId="3E8835B1" w:rsidR="000E380A" w:rsidRDefault="00000000">
      <w:r>
        <w:t>Para terminar, es de destacar el lugar de relevancia que tienen las mujeres en este evangelio. El cristianismo provocó un reconocimiento revolucionario de la dignidad de las personas y dentro de esta dignificación, muy especialmente de la mujer y aquí aparece</w:t>
      </w:r>
      <w:r w:rsidR="00A83119">
        <w:t>n</w:t>
      </w:r>
      <w:r>
        <w:t xml:space="preserve">:  el Evangelio de María, madre del Señor, mujeres en el ministerio y en la predicación de Jesús, mujeres discípulas y testigos de la resurrección. </w:t>
      </w:r>
    </w:p>
    <w:p w14:paraId="2F000000" w14:textId="52C0877E" w:rsidR="000E380A" w:rsidRDefault="00A83119">
      <w:r>
        <w:t xml:space="preserve">                                                                                                                                                                                               M</w:t>
      </w:r>
      <w:r w:rsidR="00000000">
        <w:t xml:space="preserve">e queda </w:t>
      </w:r>
      <w:r>
        <w:t xml:space="preserve">mucha riqueza </w:t>
      </w:r>
      <w:r w:rsidR="00000000">
        <w:t>de todo lo leído y aprendido</w:t>
      </w:r>
      <w:r>
        <w:t xml:space="preserve"> </w:t>
      </w:r>
      <w:proofErr w:type="gramStart"/>
      <w:r>
        <w:t xml:space="preserve">y </w:t>
      </w:r>
      <w:r w:rsidR="00000000">
        <w:t xml:space="preserve"> de</w:t>
      </w:r>
      <w:proofErr w:type="gramEnd"/>
      <w:r w:rsidR="00000000">
        <w:t xml:space="preserve"> estos evangelios para iluminar y revisar </w:t>
      </w:r>
      <w:r>
        <w:t>mi</w:t>
      </w:r>
      <w:r w:rsidR="00000000">
        <w:t xml:space="preserve"> camino como discípula en lo personal y para nuestras comunidades. </w:t>
      </w:r>
    </w:p>
    <w:p w14:paraId="30000000" w14:textId="77777777" w:rsidR="000E380A" w:rsidRDefault="000E380A"/>
    <w:sectPr w:rsidR="000E380A">
      <w:pgSz w:w="11906" w:h="16838"/>
      <w:pgMar w:top="1134" w:right="737" w:bottom="1134" w:left="13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F94B94"/>
    <w:multiLevelType w:val="multilevel"/>
    <w:tmpl w:val="6AB660FE"/>
    <w:lvl w:ilvl="0">
      <w:numFmt w:val="bullet"/>
      <w:lvlText w:val=""/>
      <w:lvlJc w:val="left"/>
      <w:pPr>
        <w:widowControl/>
        <w:ind w:left="720" w:hanging="360"/>
      </w:pPr>
      <w:rPr>
        <w:rFonts w:ascii="Symbol" w:hAnsi="Symbol"/>
      </w:rPr>
    </w:lvl>
    <w:lvl w:ilvl="1">
      <w:numFmt w:val="bullet"/>
      <w:lvlText w:val="o"/>
      <w:lvlJc w:val="left"/>
      <w:pPr>
        <w:widowControl/>
        <w:ind w:left="1440" w:hanging="360"/>
      </w:pPr>
      <w:rPr>
        <w:rFonts w:ascii="Courier New" w:hAnsi="Courier New"/>
      </w:rPr>
    </w:lvl>
    <w:lvl w:ilvl="2">
      <w:numFmt w:val="bullet"/>
      <w:lvlText w:val=""/>
      <w:lvlJc w:val="left"/>
      <w:pPr>
        <w:widowControl/>
        <w:ind w:left="2160" w:hanging="360"/>
      </w:pPr>
      <w:rPr>
        <w:rFonts w:ascii="Wingdings" w:hAnsi="Wingdings"/>
      </w:rPr>
    </w:lvl>
    <w:lvl w:ilvl="3">
      <w:numFmt w:val="bullet"/>
      <w:lvlText w:val=""/>
      <w:lvlJc w:val="left"/>
      <w:pPr>
        <w:widowControl/>
        <w:ind w:left="2880" w:hanging="360"/>
      </w:pPr>
      <w:rPr>
        <w:rFonts w:ascii="Symbol" w:hAnsi="Symbol"/>
      </w:rPr>
    </w:lvl>
    <w:lvl w:ilvl="4">
      <w:numFmt w:val="bullet"/>
      <w:lvlText w:val="o"/>
      <w:lvlJc w:val="left"/>
      <w:pPr>
        <w:widowControl/>
        <w:ind w:left="3600" w:hanging="360"/>
      </w:pPr>
      <w:rPr>
        <w:rFonts w:ascii="Courier New" w:hAnsi="Courier New"/>
      </w:rPr>
    </w:lvl>
    <w:lvl w:ilvl="5">
      <w:numFmt w:val="bullet"/>
      <w:lvlText w:val=""/>
      <w:lvlJc w:val="left"/>
      <w:pPr>
        <w:widowControl/>
        <w:ind w:left="4320" w:hanging="360"/>
      </w:pPr>
      <w:rPr>
        <w:rFonts w:ascii="Wingdings" w:hAnsi="Wingdings"/>
      </w:rPr>
    </w:lvl>
    <w:lvl w:ilvl="6">
      <w:numFmt w:val="bullet"/>
      <w:lvlText w:val=""/>
      <w:lvlJc w:val="left"/>
      <w:pPr>
        <w:widowControl/>
        <w:ind w:left="5040" w:hanging="360"/>
      </w:pPr>
      <w:rPr>
        <w:rFonts w:ascii="Symbol" w:hAnsi="Symbol"/>
      </w:rPr>
    </w:lvl>
    <w:lvl w:ilvl="7">
      <w:numFmt w:val="bullet"/>
      <w:lvlText w:val="o"/>
      <w:lvlJc w:val="left"/>
      <w:pPr>
        <w:widowControl/>
        <w:ind w:left="5760" w:hanging="360"/>
      </w:pPr>
      <w:rPr>
        <w:rFonts w:ascii="Courier New" w:hAnsi="Courier New"/>
      </w:rPr>
    </w:lvl>
    <w:lvl w:ilvl="8">
      <w:numFmt w:val="bullet"/>
      <w:lvlText w:val=""/>
      <w:lvlJc w:val="left"/>
      <w:pPr>
        <w:widowControl/>
        <w:ind w:left="6480" w:hanging="360"/>
      </w:pPr>
      <w:rPr>
        <w:rFonts w:ascii="Wingdings" w:hAnsi="Wingdings"/>
      </w:rPr>
    </w:lvl>
  </w:abstractNum>
  <w:abstractNum w:abstractNumId="1" w15:restartNumberingAfterBreak="0">
    <w:nsid w:val="606000E5"/>
    <w:multiLevelType w:val="multilevel"/>
    <w:tmpl w:val="562ADD0A"/>
    <w:lvl w:ilvl="0">
      <w:numFmt w:val="bullet"/>
      <w:lvlText w:val=""/>
      <w:lvlJc w:val="left"/>
      <w:pPr>
        <w:widowControl/>
        <w:ind w:left="720" w:hanging="360"/>
      </w:pPr>
      <w:rPr>
        <w:rFonts w:ascii="Symbol" w:hAnsi="Symbol"/>
      </w:rPr>
    </w:lvl>
    <w:lvl w:ilvl="1">
      <w:numFmt w:val="bullet"/>
      <w:lvlText w:val="o"/>
      <w:lvlJc w:val="left"/>
      <w:pPr>
        <w:widowControl/>
        <w:ind w:left="1440" w:hanging="360"/>
      </w:pPr>
      <w:rPr>
        <w:rFonts w:ascii="Courier New" w:hAnsi="Courier New"/>
      </w:rPr>
    </w:lvl>
    <w:lvl w:ilvl="2">
      <w:numFmt w:val="bullet"/>
      <w:lvlText w:val=""/>
      <w:lvlJc w:val="left"/>
      <w:pPr>
        <w:widowControl/>
        <w:ind w:left="2160" w:hanging="360"/>
      </w:pPr>
      <w:rPr>
        <w:rFonts w:ascii="Wingdings" w:hAnsi="Wingdings"/>
      </w:rPr>
    </w:lvl>
    <w:lvl w:ilvl="3">
      <w:numFmt w:val="bullet"/>
      <w:lvlText w:val=""/>
      <w:lvlJc w:val="left"/>
      <w:pPr>
        <w:widowControl/>
        <w:ind w:left="2880" w:hanging="360"/>
      </w:pPr>
      <w:rPr>
        <w:rFonts w:ascii="Symbol" w:hAnsi="Symbol"/>
      </w:rPr>
    </w:lvl>
    <w:lvl w:ilvl="4">
      <w:numFmt w:val="bullet"/>
      <w:lvlText w:val="o"/>
      <w:lvlJc w:val="left"/>
      <w:pPr>
        <w:widowControl/>
        <w:ind w:left="3600" w:hanging="360"/>
      </w:pPr>
      <w:rPr>
        <w:rFonts w:ascii="Courier New" w:hAnsi="Courier New"/>
      </w:rPr>
    </w:lvl>
    <w:lvl w:ilvl="5">
      <w:numFmt w:val="bullet"/>
      <w:lvlText w:val=""/>
      <w:lvlJc w:val="left"/>
      <w:pPr>
        <w:widowControl/>
        <w:ind w:left="4320" w:hanging="360"/>
      </w:pPr>
      <w:rPr>
        <w:rFonts w:ascii="Wingdings" w:hAnsi="Wingdings"/>
      </w:rPr>
    </w:lvl>
    <w:lvl w:ilvl="6">
      <w:numFmt w:val="bullet"/>
      <w:lvlText w:val=""/>
      <w:lvlJc w:val="left"/>
      <w:pPr>
        <w:widowControl/>
        <w:ind w:left="5040" w:hanging="360"/>
      </w:pPr>
      <w:rPr>
        <w:rFonts w:ascii="Symbol" w:hAnsi="Symbol"/>
      </w:rPr>
    </w:lvl>
    <w:lvl w:ilvl="7">
      <w:numFmt w:val="bullet"/>
      <w:lvlText w:val="o"/>
      <w:lvlJc w:val="left"/>
      <w:pPr>
        <w:widowControl/>
        <w:ind w:left="5760" w:hanging="360"/>
      </w:pPr>
      <w:rPr>
        <w:rFonts w:ascii="Courier New" w:hAnsi="Courier New"/>
      </w:rPr>
    </w:lvl>
    <w:lvl w:ilvl="8">
      <w:numFmt w:val="bullet"/>
      <w:lvlText w:val=""/>
      <w:lvlJc w:val="left"/>
      <w:pPr>
        <w:widowControl/>
        <w:ind w:left="6480" w:hanging="360"/>
      </w:pPr>
      <w:rPr>
        <w:rFonts w:ascii="Wingdings" w:hAnsi="Wingdings"/>
      </w:rPr>
    </w:lvl>
  </w:abstractNum>
  <w:abstractNum w:abstractNumId="2" w15:restartNumberingAfterBreak="0">
    <w:nsid w:val="60626048"/>
    <w:multiLevelType w:val="multilevel"/>
    <w:tmpl w:val="017C7472"/>
    <w:lvl w:ilvl="0">
      <w:numFmt w:val="bullet"/>
      <w:lvlText w:val=""/>
      <w:lvlJc w:val="left"/>
      <w:pPr>
        <w:widowControl/>
        <w:ind w:left="720" w:hanging="360"/>
      </w:pPr>
      <w:rPr>
        <w:rFonts w:ascii="Symbol" w:hAnsi="Symbol"/>
      </w:rPr>
    </w:lvl>
    <w:lvl w:ilvl="1">
      <w:numFmt w:val="bullet"/>
      <w:lvlText w:val="o"/>
      <w:lvlJc w:val="left"/>
      <w:pPr>
        <w:widowControl/>
        <w:ind w:left="1440" w:hanging="360"/>
      </w:pPr>
      <w:rPr>
        <w:rFonts w:ascii="Courier New" w:hAnsi="Courier New"/>
      </w:rPr>
    </w:lvl>
    <w:lvl w:ilvl="2">
      <w:numFmt w:val="bullet"/>
      <w:lvlText w:val=""/>
      <w:lvlJc w:val="left"/>
      <w:pPr>
        <w:widowControl/>
        <w:ind w:left="2160" w:hanging="360"/>
      </w:pPr>
      <w:rPr>
        <w:rFonts w:ascii="Wingdings" w:hAnsi="Wingdings"/>
      </w:rPr>
    </w:lvl>
    <w:lvl w:ilvl="3">
      <w:numFmt w:val="bullet"/>
      <w:lvlText w:val=""/>
      <w:lvlJc w:val="left"/>
      <w:pPr>
        <w:widowControl/>
        <w:ind w:left="2880" w:hanging="360"/>
      </w:pPr>
      <w:rPr>
        <w:rFonts w:ascii="Symbol" w:hAnsi="Symbol"/>
      </w:rPr>
    </w:lvl>
    <w:lvl w:ilvl="4">
      <w:numFmt w:val="bullet"/>
      <w:lvlText w:val="o"/>
      <w:lvlJc w:val="left"/>
      <w:pPr>
        <w:widowControl/>
        <w:ind w:left="3600" w:hanging="360"/>
      </w:pPr>
      <w:rPr>
        <w:rFonts w:ascii="Courier New" w:hAnsi="Courier New"/>
      </w:rPr>
    </w:lvl>
    <w:lvl w:ilvl="5">
      <w:numFmt w:val="bullet"/>
      <w:lvlText w:val=""/>
      <w:lvlJc w:val="left"/>
      <w:pPr>
        <w:widowControl/>
        <w:ind w:left="4320" w:hanging="360"/>
      </w:pPr>
      <w:rPr>
        <w:rFonts w:ascii="Wingdings" w:hAnsi="Wingdings"/>
      </w:rPr>
    </w:lvl>
    <w:lvl w:ilvl="6">
      <w:numFmt w:val="bullet"/>
      <w:lvlText w:val=""/>
      <w:lvlJc w:val="left"/>
      <w:pPr>
        <w:widowControl/>
        <w:ind w:left="5040" w:hanging="360"/>
      </w:pPr>
      <w:rPr>
        <w:rFonts w:ascii="Symbol" w:hAnsi="Symbol"/>
      </w:rPr>
    </w:lvl>
    <w:lvl w:ilvl="7">
      <w:numFmt w:val="bullet"/>
      <w:lvlText w:val="o"/>
      <w:lvlJc w:val="left"/>
      <w:pPr>
        <w:widowControl/>
        <w:ind w:left="5760" w:hanging="360"/>
      </w:pPr>
      <w:rPr>
        <w:rFonts w:ascii="Courier New" w:hAnsi="Courier New"/>
      </w:rPr>
    </w:lvl>
    <w:lvl w:ilvl="8">
      <w:numFmt w:val="bullet"/>
      <w:lvlText w:val=""/>
      <w:lvlJc w:val="left"/>
      <w:pPr>
        <w:widowControl/>
        <w:ind w:left="6480" w:hanging="360"/>
      </w:pPr>
      <w:rPr>
        <w:rFonts w:ascii="Wingdings" w:hAnsi="Wingdings"/>
      </w:rPr>
    </w:lvl>
  </w:abstractNum>
  <w:num w:numId="1" w16cid:durableId="984311739">
    <w:abstractNumId w:val="1"/>
  </w:num>
  <w:num w:numId="2" w16cid:durableId="1698118680">
    <w:abstractNumId w:val="0"/>
  </w:num>
  <w:num w:numId="3" w16cid:durableId="10097159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80A"/>
    <w:rsid w:val="000E380A"/>
    <w:rsid w:val="0027697E"/>
    <w:rsid w:val="00504613"/>
    <w:rsid w:val="0083428F"/>
    <w:rsid w:val="00A83119"/>
    <w:rsid w:val="00ED6EBB"/>
    <w:rsid w:val="00FD4B8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46074"/>
  <w15:docId w15:val="{38883C91-385A-4FC3-9338-A4EADFCDD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XO Thames" w:eastAsia="Times New Roman" w:hAnsi="XO Thames" w:cs="Times New Roman"/>
        <w:color w:val="000000"/>
        <w:sz w:val="24"/>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link w:val="Normal1"/>
    <w:qFormat/>
    <w:pPr>
      <w:jc w:val="both"/>
    </w:pPr>
    <w:rPr>
      <w:sz w:val="28"/>
    </w:rPr>
  </w:style>
  <w:style w:type="paragraph" w:styleId="Ttulo1">
    <w:name w:val="heading 1"/>
    <w:next w:val="Normal"/>
    <w:link w:val="Ttulo1Car"/>
    <w:uiPriority w:val="9"/>
    <w:qFormat/>
    <w:pPr>
      <w:spacing w:before="120" w:after="120"/>
      <w:jc w:val="both"/>
      <w:outlineLvl w:val="0"/>
    </w:pPr>
    <w:rPr>
      <w:b/>
      <w:sz w:val="32"/>
    </w:rPr>
  </w:style>
  <w:style w:type="paragraph" w:styleId="Ttulo2">
    <w:name w:val="heading 2"/>
    <w:next w:val="Normal"/>
    <w:link w:val="Ttulo2Car"/>
    <w:uiPriority w:val="9"/>
    <w:qFormat/>
    <w:pPr>
      <w:spacing w:before="120" w:after="120"/>
      <w:jc w:val="both"/>
      <w:outlineLvl w:val="1"/>
    </w:pPr>
    <w:rPr>
      <w:b/>
      <w:sz w:val="28"/>
    </w:rPr>
  </w:style>
  <w:style w:type="paragraph" w:styleId="Ttulo3">
    <w:name w:val="heading 3"/>
    <w:next w:val="Normal"/>
    <w:link w:val="Ttulo3Car"/>
    <w:uiPriority w:val="9"/>
    <w:qFormat/>
    <w:pPr>
      <w:spacing w:before="120" w:after="120"/>
      <w:jc w:val="both"/>
      <w:outlineLvl w:val="2"/>
    </w:pPr>
    <w:rPr>
      <w:b/>
      <w:sz w:val="26"/>
    </w:rPr>
  </w:style>
  <w:style w:type="paragraph" w:styleId="Ttulo4">
    <w:name w:val="heading 4"/>
    <w:next w:val="Normal"/>
    <w:link w:val="Ttulo4Car"/>
    <w:uiPriority w:val="9"/>
    <w:qFormat/>
    <w:pPr>
      <w:spacing w:before="120" w:after="120"/>
      <w:jc w:val="both"/>
      <w:outlineLvl w:val="3"/>
    </w:pPr>
    <w:rPr>
      <w:b/>
    </w:rPr>
  </w:style>
  <w:style w:type="paragraph" w:styleId="Ttulo5">
    <w:name w:val="heading 5"/>
    <w:next w:val="Normal"/>
    <w:link w:val="Ttulo5Car"/>
    <w:uiPriority w:val="9"/>
    <w:qFormat/>
    <w:pPr>
      <w:spacing w:before="120" w:after="120"/>
      <w:jc w:val="both"/>
      <w:outlineLvl w:val="4"/>
    </w:pPr>
    <w:rPr>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Normal1">
    <w:name w:val="Normal1"/>
    <w:rPr>
      <w:rFonts w:ascii="XO Thames" w:hAnsi="XO Thames"/>
      <w:sz w:val="28"/>
    </w:rPr>
  </w:style>
  <w:style w:type="paragraph" w:styleId="TDC2">
    <w:name w:val="toc 2"/>
    <w:next w:val="Normal"/>
    <w:link w:val="TDC2Car"/>
    <w:uiPriority w:val="39"/>
    <w:pPr>
      <w:ind w:left="200"/>
    </w:pPr>
    <w:rPr>
      <w:sz w:val="28"/>
    </w:rPr>
  </w:style>
  <w:style w:type="character" w:customStyle="1" w:styleId="TDC2Car">
    <w:name w:val="TDC 2 Car"/>
    <w:link w:val="TDC2"/>
    <w:rPr>
      <w:rFonts w:ascii="XO Thames" w:hAnsi="XO Thames"/>
      <w:sz w:val="28"/>
    </w:rPr>
  </w:style>
  <w:style w:type="paragraph" w:styleId="TDC4">
    <w:name w:val="toc 4"/>
    <w:next w:val="Normal"/>
    <w:link w:val="TDC4Car"/>
    <w:uiPriority w:val="39"/>
    <w:pPr>
      <w:ind w:left="600"/>
    </w:pPr>
    <w:rPr>
      <w:sz w:val="28"/>
    </w:rPr>
  </w:style>
  <w:style w:type="character" w:customStyle="1" w:styleId="TDC4Car">
    <w:name w:val="TDC 4 Car"/>
    <w:link w:val="TDC4"/>
    <w:rPr>
      <w:rFonts w:ascii="XO Thames" w:hAnsi="XO Thames"/>
      <w:sz w:val="28"/>
    </w:rPr>
  </w:style>
  <w:style w:type="paragraph" w:styleId="TDC6">
    <w:name w:val="toc 6"/>
    <w:next w:val="Normal"/>
    <w:link w:val="TDC6Car"/>
    <w:uiPriority w:val="39"/>
    <w:pPr>
      <w:ind w:left="1000"/>
    </w:pPr>
    <w:rPr>
      <w:sz w:val="28"/>
    </w:rPr>
  </w:style>
  <w:style w:type="character" w:customStyle="1" w:styleId="TDC6Car">
    <w:name w:val="TDC 6 Car"/>
    <w:link w:val="TDC6"/>
    <w:rPr>
      <w:rFonts w:ascii="XO Thames" w:hAnsi="XO Thames"/>
      <w:sz w:val="28"/>
    </w:rPr>
  </w:style>
  <w:style w:type="paragraph" w:styleId="TDC7">
    <w:name w:val="toc 7"/>
    <w:next w:val="Normal"/>
    <w:link w:val="TDC7Car"/>
    <w:uiPriority w:val="39"/>
    <w:pPr>
      <w:ind w:left="1200"/>
    </w:pPr>
    <w:rPr>
      <w:sz w:val="28"/>
    </w:rPr>
  </w:style>
  <w:style w:type="character" w:customStyle="1" w:styleId="TDC7Car">
    <w:name w:val="TDC 7 Car"/>
    <w:link w:val="TDC7"/>
    <w:rPr>
      <w:rFonts w:ascii="XO Thames" w:hAnsi="XO Thames"/>
      <w:sz w:val="28"/>
    </w:rPr>
  </w:style>
  <w:style w:type="paragraph" w:customStyle="1" w:styleId="Endnote">
    <w:name w:val="Endnote"/>
    <w:link w:val="Endnote0"/>
    <w:pPr>
      <w:ind w:firstLine="851"/>
      <w:jc w:val="both"/>
    </w:pPr>
    <w:rPr>
      <w:sz w:val="22"/>
    </w:rPr>
  </w:style>
  <w:style w:type="character" w:customStyle="1" w:styleId="Endnote0">
    <w:name w:val="Endnote"/>
    <w:link w:val="Endnote"/>
    <w:rPr>
      <w:rFonts w:ascii="XO Thames" w:hAnsi="XO Thames"/>
      <w:sz w:val="22"/>
    </w:rPr>
  </w:style>
  <w:style w:type="character" w:customStyle="1" w:styleId="Ttulo3Car">
    <w:name w:val="Título 3 Car"/>
    <w:link w:val="Ttulo3"/>
    <w:rPr>
      <w:rFonts w:ascii="XO Thames" w:hAnsi="XO Thames"/>
      <w:b/>
      <w:sz w:val="26"/>
    </w:rPr>
  </w:style>
  <w:style w:type="paragraph" w:styleId="TDC3">
    <w:name w:val="toc 3"/>
    <w:next w:val="Normal"/>
    <w:link w:val="TDC3Car"/>
    <w:uiPriority w:val="39"/>
    <w:pPr>
      <w:ind w:left="400"/>
    </w:pPr>
    <w:rPr>
      <w:sz w:val="28"/>
    </w:rPr>
  </w:style>
  <w:style w:type="character" w:customStyle="1" w:styleId="TDC3Car">
    <w:name w:val="TDC 3 Car"/>
    <w:link w:val="TDC3"/>
    <w:rPr>
      <w:rFonts w:ascii="XO Thames" w:hAnsi="XO Thames"/>
      <w:sz w:val="28"/>
    </w:rPr>
  </w:style>
  <w:style w:type="character" w:customStyle="1" w:styleId="Ttulo5Car">
    <w:name w:val="Título 5 Car"/>
    <w:link w:val="Ttulo5"/>
    <w:rPr>
      <w:rFonts w:ascii="XO Thames" w:hAnsi="XO Thames"/>
      <w:b/>
      <w:sz w:val="22"/>
    </w:rPr>
  </w:style>
  <w:style w:type="character" w:customStyle="1" w:styleId="Ttulo1Car">
    <w:name w:val="Título 1 Car"/>
    <w:link w:val="Ttulo1"/>
    <w:rPr>
      <w:rFonts w:ascii="XO Thames" w:hAnsi="XO Thames"/>
      <w:b/>
      <w:sz w:val="32"/>
    </w:rPr>
  </w:style>
  <w:style w:type="paragraph" w:customStyle="1" w:styleId="Hipervnculo1">
    <w:name w:val="Hipervínculo1"/>
    <w:link w:val="Hipervnculo"/>
    <w:rPr>
      <w:color w:val="0000FF"/>
      <w:u w:val="single"/>
    </w:rPr>
  </w:style>
  <w:style w:type="character" w:styleId="Hipervnculo">
    <w:name w:val="Hyperlink"/>
    <w:link w:val="Hipervnculo1"/>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TDC1">
    <w:name w:val="toc 1"/>
    <w:next w:val="Normal"/>
    <w:link w:val="TDC1Car"/>
    <w:uiPriority w:val="39"/>
    <w:rPr>
      <w:b/>
      <w:sz w:val="28"/>
    </w:rPr>
  </w:style>
  <w:style w:type="character" w:customStyle="1" w:styleId="TDC1Car">
    <w:name w:val="TDC 1 Car"/>
    <w:link w:val="TDC1"/>
    <w:rPr>
      <w:rFonts w:ascii="XO Thames" w:hAnsi="XO Thames"/>
      <w:b/>
      <w:sz w:val="28"/>
    </w:rPr>
  </w:style>
  <w:style w:type="paragraph" w:customStyle="1" w:styleId="HeaderandFooter">
    <w:name w:val="Header and Footer"/>
    <w:link w:val="HeaderandFooter0"/>
    <w:pPr>
      <w:jc w:val="both"/>
    </w:pPr>
    <w:rPr>
      <w:sz w:val="28"/>
    </w:rPr>
  </w:style>
  <w:style w:type="character" w:customStyle="1" w:styleId="HeaderandFooter0">
    <w:name w:val="Header and Footer"/>
    <w:link w:val="HeaderandFooter"/>
    <w:rPr>
      <w:rFonts w:ascii="XO Thames" w:hAnsi="XO Thames"/>
      <w:sz w:val="28"/>
    </w:rPr>
  </w:style>
  <w:style w:type="paragraph" w:styleId="TDC9">
    <w:name w:val="toc 9"/>
    <w:next w:val="Normal"/>
    <w:link w:val="TDC9Car"/>
    <w:uiPriority w:val="39"/>
    <w:pPr>
      <w:ind w:left="1600"/>
    </w:pPr>
    <w:rPr>
      <w:sz w:val="28"/>
    </w:rPr>
  </w:style>
  <w:style w:type="character" w:customStyle="1" w:styleId="TDC9Car">
    <w:name w:val="TDC 9 Car"/>
    <w:link w:val="TDC9"/>
    <w:rPr>
      <w:rFonts w:ascii="XO Thames" w:hAnsi="XO Thames"/>
      <w:sz w:val="28"/>
    </w:rPr>
  </w:style>
  <w:style w:type="paragraph" w:styleId="TDC8">
    <w:name w:val="toc 8"/>
    <w:next w:val="Normal"/>
    <w:link w:val="TDC8Car"/>
    <w:uiPriority w:val="39"/>
    <w:pPr>
      <w:ind w:left="1400"/>
    </w:pPr>
    <w:rPr>
      <w:sz w:val="28"/>
    </w:rPr>
  </w:style>
  <w:style w:type="character" w:customStyle="1" w:styleId="TDC8Car">
    <w:name w:val="TDC 8 Car"/>
    <w:link w:val="TDC8"/>
    <w:rPr>
      <w:rFonts w:ascii="XO Thames" w:hAnsi="XO Thames"/>
      <w:sz w:val="28"/>
    </w:rPr>
  </w:style>
  <w:style w:type="paragraph" w:styleId="TDC5">
    <w:name w:val="toc 5"/>
    <w:next w:val="Normal"/>
    <w:link w:val="TDC5Car"/>
    <w:uiPriority w:val="39"/>
    <w:pPr>
      <w:ind w:left="800"/>
    </w:pPr>
    <w:rPr>
      <w:sz w:val="28"/>
    </w:rPr>
  </w:style>
  <w:style w:type="character" w:customStyle="1" w:styleId="TDC5Car">
    <w:name w:val="TDC 5 Car"/>
    <w:link w:val="TDC5"/>
    <w:rPr>
      <w:rFonts w:ascii="XO Thames" w:hAnsi="XO Thames"/>
      <w:sz w:val="28"/>
    </w:rPr>
  </w:style>
  <w:style w:type="paragraph" w:styleId="Subttulo">
    <w:name w:val="Subtitle"/>
    <w:next w:val="Normal"/>
    <w:link w:val="SubttuloCar"/>
    <w:uiPriority w:val="11"/>
    <w:qFormat/>
    <w:pPr>
      <w:jc w:val="both"/>
    </w:pPr>
    <w:rPr>
      <w:i/>
    </w:rPr>
  </w:style>
  <w:style w:type="character" w:customStyle="1" w:styleId="SubttuloCar">
    <w:name w:val="Subtítulo Car"/>
    <w:link w:val="Subttulo"/>
    <w:rPr>
      <w:rFonts w:ascii="XO Thames" w:hAnsi="XO Thames"/>
      <w:i/>
      <w:sz w:val="24"/>
    </w:rPr>
  </w:style>
  <w:style w:type="paragraph" w:styleId="Ttulo">
    <w:name w:val="Title"/>
    <w:next w:val="Normal"/>
    <w:link w:val="TtuloCar"/>
    <w:uiPriority w:val="10"/>
    <w:qFormat/>
    <w:pPr>
      <w:spacing w:before="567" w:after="567"/>
      <w:jc w:val="center"/>
    </w:pPr>
    <w:rPr>
      <w:b/>
      <w:caps/>
      <w:sz w:val="40"/>
    </w:rPr>
  </w:style>
  <w:style w:type="character" w:customStyle="1" w:styleId="TtuloCar">
    <w:name w:val="Título Car"/>
    <w:link w:val="Ttulo"/>
    <w:rPr>
      <w:rFonts w:ascii="XO Thames" w:hAnsi="XO Thames"/>
      <w:b/>
      <w:caps/>
      <w:sz w:val="40"/>
    </w:rPr>
  </w:style>
  <w:style w:type="character" w:customStyle="1" w:styleId="Ttulo4Car">
    <w:name w:val="Título 4 Car"/>
    <w:link w:val="Ttulo4"/>
    <w:rPr>
      <w:rFonts w:ascii="XO Thames" w:hAnsi="XO Thames"/>
      <w:b/>
      <w:sz w:val="24"/>
    </w:rPr>
  </w:style>
  <w:style w:type="character" w:customStyle="1" w:styleId="Ttulo2Car">
    <w:name w:val="Título 2 Car"/>
    <w:link w:val="Ttulo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5</Pages>
  <Words>2219</Words>
  <Characters>12207</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Rosalía Haydée Cardozo</cp:lastModifiedBy>
  <cp:revision>2</cp:revision>
  <dcterms:created xsi:type="dcterms:W3CDTF">2026-07-16T07:07:00Z</dcterms:created>
  <dcterms:modified xsi:type="dcterms:W3CDTF">2026-07-16T07:51:00Z</dcterms:modified>
</cp:coreProperties>
</file>