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AE05A" w14:textId="77777777" w:rsidR="00E10919" w:rsidRPr="00E10919" w:rsidRDefault="00E10919" w:rsidP="00E10919">
      <w:pPr>
        <w:spacing w:before="100" w:beforeAutospacing="1" w:after="100" w:afterAutospacing="1" w:line="300" w:lineRule="atLeast"/>
        <w:outlineLvl w:val="0"/>
        <w:rPr>
          <w:rFonts w:ascii="Segoe UI" w:eastAsia="Times New Roman" w:hAnsi="Segoe UI" w:cs="Segoe UI"/>
          <w:b/>
          <w:bCs/>
          <w:kern w:val="36"/>
          <w:sz w:val="48"/>
          <w:szCs w:val="48"/>
          <w:lang w:eastAsia="es-ES"/>
          <w14:ligatures w14:val="none"/>
        </w:rPr>
      </w:pPr>
      <w:r w:rsidRPr="00E10919">
        <w:rPr>
          <w:rFonts w:ascii="Segoe UI" w:eastAsia="Times New Roman" w:hAnsi="Segoe UI" w:cs="Segoe UI"/>
          <w:b/>
          <w:bCs/>
          <w:kern w:val="36"/>
          <w:sz w:val="48"/>
          <w:szCs w:val="48"/>
          <w:lang w:eastAsia="es-ES"/>
          <w14:ligatures w14:val="none"/>
        </w:rPr>
        <w:t>TRABAJO FINAL DEL MÓDULO IV</w:t>
      </w:r>
    </w:p>
    <w:p w14:paraId="062DA12F" w14:textId="77777777" w:rsidR="00E10919" w:rsidRPr="00E10919" w:rsidRDefault="00E10919" w:rsidP="00E10919">
      <w:pPr>
        <w:spacing w:before="100" w:beforeAutospacing="1" w:after="100" w:afterAutospacing="1" w:line="300" w:lineRule="atLeast"/>
        <w:outlineLvl w:val="1"/>
        <w:rPr>
          <w:rFonts w:ascii="Segoe UI" w:eastAsia="Times New Roman" w:hAnsi="Segoe UI" w:cs="Segoe UI"/>
          <w:b/>
          <w:bCs/>
          <w:kern w:val="0"/>
          <w:sz w:val="36"/>
          <w:szCs w:val="36"/>
          <w:lang w:eastAsia="es-ES"/>
          <w14:ligatures w14:val="none"/>
        </w:rPr>
      </w:pPr>
      <w:r w:rsidRPr="00E10919">
        <w:rPr>
          <w:rFonts w:ascii="Segoe UI" w:eastAsia="Times New Roman" w:hAnsi="Segoe UI" w:cs="Segoe UI"/>
          <w:b/>
          <w:bCs/>
          <w:kern w:val="0"/>
          <w:sz w:val="36"/>
          <w:szCs w:val="36"/>
          <w:lang w:eastAsia="es-ES"/>
          <w14:ligatures w14:val="none"/>
        </w:rPr>
        <w:t>1. ¿Por qué es valiosa la tradición del Cuarto Evangelio para la tradición cristiana?</w:t>
      </w:r>
    </w:p>
    <w:p w14:paraId="1F8D3C4D" w14:textId="77777777" w:rsidR="00E10919" w:rsidRPr="00E10919" w:rsidRDefault="00E10919" w:rsidP="00E10919">
      <w:pPr>
        <w:spacing w:before="100" w:beforeAutospacing="1" w:after="100" w:afterAutospacing="1" w:line="300" w:lineRule="atLeast"/>
        <w:rPr>
          <w:rFonts w:ascii="Segoe UI" w:eastAsia="Times New Roman" w:hAnsi="Segoe UI" w:cs="Segoe UI"/>
          <w:kern w:val="0"/>
          <w:sz w:val="21"/>
          <w:szCs w:val="21"/>
          <w:lang w:eastAsia="es-ES"/>
          <w14:ligatures w14:val="none"/>
        </w:rPr>
      </w:pPr>
      <w:r w:rsidRPr="00E10919">
        <w:rPr>
          <w:rFonts w:ascii="Segoe UI" w:eastAsia="Times New Roman" w:hAnsi="Segoe UI" w:cs="Segoe UI"/>
          <w:kern w:val="0"/>
          <w:sz w:val="21"/>
          <w:szCs w:val="21"/>
          <w:lang w:eastAsia="es-ES"/>
          <w14:ligatures w14:val="none"/>
        </w:rPr>
        <w:t>El Cuarto Evangelio, o Evangelio de Juan, surge de la comunidad llamada del Discípulo o Discípula Amada. Se caracteriza por una mirada teológica profunda y simbólica, desarrollada en una comunidad marcada por la persecución y la resistencia.</w:t>
      </w:r>
    </w:p>
    <w:p w14:paraId="084F209B" w14:textId="77777777" w:rsidR="00E10919" w:rsidRPr="00E10919" w:rsidRDefault="00E10919" w:rsidP="00E10919">
      <w:pPr>
        <w:spacing w:before="100" w:beforeAutospacing="1" w:after="100" w:afterAutospacing="1" w:line="300" w:lineRule="atLeast"/>
        <w:rPr>
          <w:rFonts w:ascii="Segoe UI" w:eastAsia="Times New Roman" w:hAnsi="Segoe UI" w:cs="Segoe UI"/>
          <w:kern w:val="0"/>
          <w:sz w:val="21"/>
          <w:szCs w:val="21"/>
          <w:lang w:eastAsia="es-ES"/>
          <w14:ligatures w14:val="none"/>
        </w:rPr>
      </w:pPr>
      <w:r w:rsidRPr="00E10919">
        <w:rPr>
          <w:rFonts w:ascii="Segoe UI" w:eastAsia="Times New Roman" w:hAnsi="Segoe UI" w:cs="Segoe UI"/>
          <w:kern w:val="0"/>
          <w:sz w:val="21"/>
          <w:szCs w:val="21"/>
          <w:lang w:eastAsia="es-ES"/>
          <w14:ligatures w14:val="none"/>
        </w:rPr>
        <w:t>Este Evangelio ofrece un modelo comunitario igualitario, donde las voces silenciadas de muchos hombres y mujeres son escuchadas, y donde el protagonismo femenino se hace visible, desafiando las jerarquías religiosas de su tiempo y las estructuras patriarcales y androcéntricas.</w:t>
      </w:r>
    </w:p>
    <w:p w14:paraId="5EA28A7C" w14:textId="77777777" w:rsidR="00E10919" w:rsidRPr="00E10919" w:rsidRDefault="00E10919" w:rsidP="00E10919">
      <w:pPr>
        <w:spacing w:before="100" w:beforeAutospacing="1" w:after="100" w:afterAutospacing="1" w:line="300" w:lineRule="atLeast"/>
        <w:rPr>
          <w:rFonts w:ascii="Segoe UI" w:eastAsia="Times New Roman" w:hAnsi="Segoe UI" w:cs="Segoe UI"/>
          <w:kern w:val="0"/>
          <w:sz w:val="21"/>
          <w:szCs w:val="21"/>
          <w:lang w:eastAsia="es-ES"/>
          <w14:ligatures w14:val="none"/>
        </w:rPr>
      </w:pPr>
      <w:r w:rsidRPr="00E10919">
        <w:rPr>
          <w:rFonts w:ascii="Segoe UI" w:eastAsia="Times New Roman" w:hAnsi="Segoe UI" w:cs="Segoe UI"/>
          <w:kern w:val="0"/>
          <w:sz w:val="21"/>
          <w:szCs w:val="21"/>
          <w:lang w:eastAsia="es-ES"/>
          <w14:ligatures w14:val="none"/>
        </w:rPr>
        <w:t>En el contexto actual de desigualdad, violencia y desesperanza, el Evangelio de Juan fortalece nuestra fe personal y comunitaria. Además, nos invita a recuperar el liderazgo de las mujeres en la Iglesia y a fortalecer la misión pastoral de las Comunidades Eclesiales de Base (CEBs).</w:t>
      </w:r>
    </w:p>
    <w:p w14:paraId="1CA7AF62" w14:textId="77777777" w:rsidR="00E10919" w:rsidRPr="00E10919" w:rsidRDefault="00E10919" w:rsidP="00E10919">
      <w:pPr>
        <w:spacing w:before="100" w:beforeAutospacing="1" w:after="100" w:afterAutospacing="1" w:line="300" w:lineRule="atLeast"/>
        <w:rPr>
          <w:rFonts w:ascii="Segoe UI" w:eastAsia="Times New Roman" w:hAnsi="Segoe UI" w:cs="Segoe UI"/>
          <w:kern w:val="0"/>
          <w:sz w:val="21"/>
          <w:szCs w:val="21"/>
          <w:lang w:eastAsia="es-ES"/>
          <w14:ligatures w14:val="none"/>
        </w:rPr>
      </w:pPr>
      <w:r w:rsidRPr="00E10919">
        <w:rPr>
          <w:rFonts w:ascii="Segoe UI" w:eastAsia="Times New Roman" w:hAnsi="Segoe UI" w:cs="Segoe UI"/>
          <w:kern w:val="0"/>
          <w:sz w:val="21"/>
          <w:szCs w:val="21"/>
          <w:lang w:eastAsia="es-ES"/>
          <w14:ligatures w14:val="none"/>
        </w:rPr>
        <w:t>Este Evangelio nos revela:</w:t>
      </w:r>
    </w:p>
    <w:p w14:paraId="68001180" w14:textId="77777777" w:rsidR="00E10919" w:rsidRPr="00E10919" w:rsidRDefault="00E10919" w:rsidP="00E10919">
      <w:pPr>
        <w:numPr>
          <w:ilvl w:val="0"/>
          <w:numId w:val="1"/>
        </w:numPr>
        <w:spacing w:before="100" w:beforeAutospacing="1" w:after="100" w:afterAutospacing="1" w:line="300" w:lineRule="atLeast"/>
        <w:rPr>
          <w:rFonts w:ascii="Segoe UI" w:eastAsia="Times New Roman" w:hAnsi="Segoe UI" w:cs="Segoe UI"/>
          <w:kern w:val="0"/>
          <w:sz w:val="21"/>
          <w:szCs w:val="21"/>
          <w:lang w:eastAsia="es-ES"/>
          <w14:ligatures w14:val="none"/>
        </w:rPr>
      </w:pPr>
      <w:r w:rsidRPr="00E10919">
        <w:rPr>
          <w:rFonts w:ascii="Segoe UI" w:eastAsia="Times New Roman" w:hAnsi="Segoe UI" w:cs="Segoe UI"/>
          <w:kern w:val="0"/>
          <w:sz w:val="21"/>
          <w:szCs w:val="21"/>
          <w:lang w:eastAsia="es-ES"/>
          <w14:ligatures w14:val="none"/>
        </w:rPr>
        <w:t>A Jesús como plenitud del amor de Dios hecho carne.</w:t>
      </w:r>
    </w:p>
    <w:p w14:paraId="65AC3F9A" w14:textId="77777777" w:rsidR="00E10919" w:rsidRPr="00E10919" w:rsidRDefault="00E10919" w:rsidP="00E10919">
      <w:pPr>
        <w:numPr>
          <w:ilvl w:val="0"/>
          <w:numId w:val="1"/>
        </w:numPr>
        <w:spacing w:before="100" w:beforeAutospacing="1" w:after="100" w:afterAutospacing="1" w:line="300" w:lineRule="atLeast"/>
        <w:rPr>
          <w:rFonts w:ascii="Segoe UI" w:eastAsia="Times New Roman" w:hAnsi="Segoe UI" w:cs="Segoe UI"/>
          <w:kern w:val="0"/>
          <w:sz w:val="21"/>
          <w:szCs w:val="21"/>
          <w:lang w:eastAsia="es-ES"/>
          <w14:ligatures w14:val="none"/>
        </w:rPr>
      </w:pPr>
      <w:r w:rsidRPr="00E10919">
        <w:rPr>
          <w:rFonts w:ascii="Segoe UI" w:eastAsia="Times New Roman" w:hAnsi="Segoe UI" w:cs="Segoe UI"/>
          <w:kern w:val="0"/>
          <w:sz w:val="21"/>
          <w:szCs w:val="21"/>
          <w:lang w:eastAsia="es-ES"/>
          <w14:ligatures w14:val="none"/>
        </w:rPr>
        <w:t>La construcción de comunidades alternativas basadas en la igualdad.</w:t>
      </w:r>
    </w:p>
    <w:p w14:paraId="1C10EA90" w14:textId="77777777" w:rsidR="00E10919" w:rsidRPr="00E10919" w:rsidRDefault="00E10919" w:rsidP="00E10919">
      <w:pPr>
        <w:numPr>
          <w:ilvl w:val="0"/>
          <w:numId w:val="1"/>
        </w:numPr>
        <w:spacing w:before="100" w:beforeAutospacing="1" w:after="100" w:afterAutospacing="1" w:line="300" w:lineRule="atLeast"/>
        <w:rPr>
          <w:rFonts w:ascii="Segoe UI" w:eastAsia="Times New Roman" w:hAnsi="Segoe UI" w:cs="Segoe UI"/>
          <w:kern w:val="0"/>
          <w:sz w:val="21"/>
          <w:szCs w:val="21"/>
          <w:lang w:eastAsia="es-ES"/>
          <w14:ligatures w14:val="none"/>
        </w:rPr>
      </w:pPr>
      <w:r w:rsidRPr="00E10919">
        <w:rPr>
          <w:rFonts w:ascii="Segoe UI" w:eastAsia="Times New Roman" w:hAnsi="Segoe UI" w:cs="Segoe UI"/>
          <w:kern w:val="0"/>
          <w:sz w:val="21"/>
          <w:szCs w:val="21"/>
          <w:lang w:eastAsia="es-ES"/>
          <w14:ligatures w14:val="none"/>
        </w:rPr>
        <w:t>El protagonismo de las mujeres como discípulas y testigos de la Buena Nueva.</w:t>
      </w:r>
    </w:p>
    <w:p w14:paraId="50035434" w14:textId="77777777" w:rsidR="00E10919" w:rsidRPr="00E10919" w:rsidRDefault="00E10919" w:rsidP="00E10919">
      <w:pPr>
        <w:spacing w:before="100" w:beforeAutospacing="1" w:after="100" w:afterAutospacing="1" w:line="300" w:lineRule="atLeast"/>
        <w:rPr>
          <w:rFonts w:ascii="Segoe UI" w:eastAsia="Times New Roman" w:hAnsi="Segoe UI" w:cs="Segoe UI"/>
          <w:kern w:val="0"/>
          <w:sz w:val="21"/>
          <w:szCs w:val="21"/>
          <w:lang w:eastAsia="es-ES"/>
          <w14:ligatures w14:val="none"/>
        </w:rPr>
      </w:pPr>
      <w:r w:rsidRPr="00E10919">
        <w:rPr>
          <w:rFonts w:ascii="Segoe UI" w:eastAsia="Times New Roman" w:hAnsi="Segoe UI" w:cs="Segoe UI"/>
          <w:kern w:val="0"/>
          <w:sz w:val="21"/>
          <w:szCs w:val="21"/>
          <w:lang w:eastAsia="es-ES"/>
          <w14:ligatures w14:val="none"/>
        </w:rPr>
        <w:t>Asimismo, recuerda que la fe se construye en medio de los conflictos, que la comunidad cristiana debe ser un espacio de igualdad y fraternidad, y que la espiritualidad se alimenta del compromiso histórico y del servicio mutuo.</w:t>
      </w:r>
    </w:p>
    <w:p w14:paraId="2AC22A14" w14:textId="77777777" w:rsidR="00E10919" w:rsidRDefault="00E10919" w:rsidP="00E10919">
      <w:pPr>
        <w:spacing w:before="100" w:beforeAutospacing="1" w:after="100" w:afterAutospacing="1" w:line="300" w:lineRule="atLeast"/>
        <w:rPr>
          <w:rFonts w:ascii="Segoe UI" w:eastAsia="Times New Roman" w:hAnsi="Segoe UI" w:cs="Segoe UI"/>
          <w:kern w:val="0"/>
          <w:sz w:val="21"/>
          <w:szCs w:val="21"/>
          <w:lang w:eastAsia="es-ES"/>
          <w14:ligatures w14:val="none"/>
        </w:rPr>
      </w:pPr>
      <w:r w:rsidRPr="00E10919">
        <w:rPr>
          <w:rFonts w:ascii="Segoe UI" w:eastAsia="Times New Roman" w:hAnsi="Segoe UI" w:cs="Segoe UI"/>
          <w:kern w:val="0"/>
          <w:sz w:val="21"/>
          <w:szCs w:val="21"/>
          <w:lang w:eastAsia="es-ES"/>
          <w14:ligatures w14:val="none"/>
        </w:rPr>
        <w:t>Además, el Cuarto Evangelio destaca la importancia de las relaciones de amistad, el amor fraterno y el servicio como fundamentos de la vida cristiana. A través de signos, encuentros y diálogos, invita a las comunidades a vivir una fe comprometida con la dignidad humana y la justicia. Su mensaje sigue siendo actual porque impulsa a las personas creyentes a construir comunidades inclusivas, solidarias y participativas, donde cada integrante pueda aportar sus dones al servicio del Reino de Dios.</w:t>
      </w:r>
    </w:p>
    <w:p w14:paraId="0D01ABAD" w14:textId="77777777" w:rsidR="00E10919" w:rsidRDefault="00E10919" w:rsidP="00E10919">
      <w:pPr>
        <w:spacing w:before="100" w:beforeAutospacing="1" w:after="100" w:afterAutospacing="1" w:line="300" w:lineRule="atLeast"/>
        <w:rPr>
          <w:rFonts w:ascii="Segoe UI" w:eastAsia="Times New Roman" w:hAnsi="Segoe UI" w:cs="Segoe UI"/>
          <w:kern w:val="0"/>
          <w:sz w:val="21"/>
          <w:szCs w:val="21"/>
          <w:lang w:eastAsia="es-ES"/>
          <w14:ligatures w14:val="none"/>
        </w:rPr>
      </w:pPr>
    </w:p>
    <w:p w14:paraId="3ABD4155" w14:textId="77777777" w:rsidR="00E10919" w:rsidRDefault="00E10919" w:rsidP="00E10919">
      <w:pPr>
        <w:spacing w:before="100" w:beforeAutospacing="1" w:after="100" w:afterAutospacing="1" w:line="300" w:lineRule="atLeast"/>
        <w:rPr>
          <w:rFonts w:ascii="Segoe UI" w:eastAsia="Times New Roman" w:hAnsi="Segoe UI" w:cs="Segoe UI"/>
          <w:kern w:val="0"/>
          <w:sz w:val="21"/>
          <w:szCs w:val="21"/>
          <w:lang w:eastAsia="es-ES"/>
          <w14:ligatures w14:val="none"/>
        </w:rPr>
      </w:pPr>
    </w:p>
    <w:p w14:paraId="16CE45B3" w14:textId="77777777" w:rsidR="00E10919" w:rsidRPr="00E10919" w:rsidRDefault="00E10919" w:rsidP="00E10919">
      <w:pPr>
        <w:spacing w:before="100" w:beforeAutospacing="1" w:after="100" w:afterAutospacing="1" w:line="300" w:lineRule="atLeast"/>
        <w:rPr>
          <w:rFonts w:ascii="Segoe UI" w:eastAsia="Times New Roman" w:hAnsi="Segoe UI" w:cs="Segoe UI"/>
          <w:kern w:val="0"/>
          <w:sz w:val="21"/>
          <w:szCs w:val="21"/>
          <w:lang w:eastAsia="es-ES"/>
          <w14:ligatures w14:val="none"/>
        </w:rPr>
      </w:pPr>
    </w:p>
    <w:p w14:paraId="75D51D46" w14:textId="77777777" w:rsidR="00E10919" w:rsidRPr="00E10919" w:rsidRDefault="00E10919" w:rsidP="00E10919">
      <w:pPr>
        <w:spacing w:after="0" w:line="300" w:lineRule="atLeast"/>
        <w:rPr>
          <w:rFonts w:ascii="Segoe UI" w:eastAsia="Times New Roman" w:hAnsi="Segoe UI" w:cs="Segoe UI"/>
          <w:kern w:val="0"/>
          <w:sz w:val="21"/>
          <w:szCs w:val="21"/>
          <w:lang w:eastAsia="es-ES"/>
          <w14:ligatures w14:val="none"/>
        </w:rPr>
      </w:pPr>
      <w:r w:rsidRPr="00E10919">
        <w:rPr>
          <w:rFonts w:ascii="Segoe UI" w:eastAsia="Times New Roman" w:hAnsi="Segoe UI" w:cs="Segoe UI"/>
          <w:kern w:val="0"/>
          <w:sz w:val="21"/>
          <w:szCs w:val="21"/>
          <w:lang w:eastAsia="es-ES"/>
          <w14:ligatures w14:val="none"/>
        </w:rPr>
        <w:pict w14:anchorId="62E8AE12">
          <v:rect id="_x0000_i1025" style="width:0;height:1.5pt" o:hralign="center" o:hrstd="t" o:hr="t" fillcolor="#a0a0a0" stroked="f"/>
        </w:pict>
      </w:r>
    </w:p>
    <w:p w14:paraId="0BD108BC" w14:textId="77777777" w:rsidR="00E10919" w:rsidRPr="00E10919" w:rsidRDefault="00E10919" w:rsidP="00E10919">
      <w:pPr>
        <w:spacing w:before="100" w:beforeAutospacing="1" w:after="100" w:afterAutospacing="1" w:line="300" w:lineRule="atLeast"/>
        <w:outlineLvl w:val="1"/>
        <w:rPr>
          <w:rFonts w:ascii="Segoe UI" w:eastAsia="Times New Roman" w:hAnsi="Segoe UI" w:cs="Segoe UI"/>
          <w:b/>
          <w:bCs/>
          <w:kern w:val="0"/>
          <w:sz w:val="36"/>
          <w:szCs w:val="36"/>
          <w:lang w:eastAsia="es-ES"/>
          <w14:ligatures w14:val="none"/>
        </w:rPr>
      </w:pPr>
      <w:r w:rsidRPr="00E10919">
        <w:rPr>
          <w:rFonts w:ascii="Segoe UI" w:eastAsia="Times New Roman" w:hAnsi="Segoe UI" w:cs="Segoe UI"/>
          <w:b/>
          <w:bCs/>
          <w:kern w:val="0"/>
          <w:sz w:val="36"/>
          <w:szCs w:val="36"/>
          <w:lang w:eastAsia="es-ES"/>
          <w14:ligatures w14:val="none"/>
        </w:rPr>
        <w:lastRenderedPageBreak/>
        <w:t>2. Propón cinco claves que ayuden a descubrir el protagonismo de la mujer en las iglesias del siglo I</w:t>
      </w:r>
    </w:p>
    <w:p w14:paraId="6D48C2FA" w14:textId="77777777" w:rsidR="00E10919" w:rsidRPr="00E10919" w:rsidRDefault="00E10919" w:rsidP="00E10919">
      <w:pPr>
        <w:spacing w:before="100" w:beforeAutospacing="1" w:after="100" w:afterAutospacing="1" w:line="300" w:lineRule="atLeast"/>
        <w:rPr>
          <w:rFonts w:ascii="Segoe UI" w:eastAsia="Times New Roman" w:hAnsi="Segoe UI" w:cs="Segoe UI"/>
          <w:kern w:val="0"/>
          <w:sz w:val="21"/>
          <w:szCs w:val="21"/>
          <w:lang w:eastAsia="es-ES"/>
          <w14:ligatures w14:val="none"/>
        </w:rPr>
      </w:pPr>
      <w:r w:rsidRPr="00E10919">
        <w:rPr>
          <w:rFonts w:ascii="Segoe UI" w:eastAsia="Times New Roman" w:hAnsi="Segoe UI" w:cs="Segoe UI"/>
          <w:kern w:val="0"/>
          <w:sz w:val="21"/>
          <w:szCs w:val="21"/>
          <w:lang w:eastAsia="es-ES"/>
          <w14:ligatures w14:val="none"/>
        </w:rPr>
        <w:t>En el Cuarto Evangelio, las mujeres no solo acompañan a Jesús, sino que también interpretan y confiesan su identidad, convirtiéndose en testigos privilegiadas de la revelación de Dios.</w:t>
      </w:r>
    </w:p>
    <w:p w14:paraId="1B6CD0E2" w14:textId="77777777" w:rsidR="00E10919" w:rsidRPr="00E10919" w:rsidRDefault="00E10919" w:rsidP="00E10919">
      <w:pPr>
        <w:spacing w:before="100" w:beforeAutospacing="1" w:after="100" w:afterAutospacing="1" w:line="300" w:lineRule="atLeast"/>
        <w:outlineLvl w:val="2"/>
        <w:rPr>
          <w:rFonts w:ascii="Segoe UI" w:eastAsia="Times New Roman" w:hAnsi="Segoe UI" w:cs="Segoe UI"/>
          <w:b/>
          <w:bCs/>
          <w:kern w:val="0"/>
          <w:sz w:val="27"/>
          <w:szCs w:val="27"/>
          <w:lang w:eastAsia="es-ES"/>
          <w14:ligatures w14:val="none"/>
        </w:rPr>
      </w:pPr>
      <w:r w:rsidRPr="00E10919">
        <w:rPr>
          <w:rFonts w:ascii="Segoe UI" w:eastAsia="Times New Roman" w:hAnsi="Segoe UI" w:cs="Segoe UI"/>
          <w:b/>
          <w:bCs/>
          <w:kern w:val="0"/>
          <w:sz w:val="27"/>
          <w:szCs w:val="27"/>
          <w:lang w:eastAsia="es-ES"/>
          <w14:ligatures w14:val="none"/>
        </w:rPr>
        <w:t>1. Las mujeres impulsan la manifestación pública de Jesús</w:t>
      </w:r>
    </w:p>
    <w:p w14:paraId="38961C7C" w14:textId="77777777" w:rsidR="00E10919" w:rsidRPr="00E10919" w:rsidRDefault="00E10919" w:rsidP="00E10919">
      <w:pPr>
        <w:spacing w:before="100" w:beforeAutospacing="1" w:after="100" w:afterAutospacing="1" w:line="300" w:lineRule="atLeast"/>
        <w:rPr>
          <w:rFonts w:ascii="Segoe UI" w:eastAsia="Times New Roman" w:hAnsi="Segoe UI" w:cs="Segoe UI"/>
          <w:kern w:val="0"/>
          <w:sz w:val="21"/>
          <w:szCs w:val="21"/>
          <w:lang w:eastAsia="es-ES"/>
          <w14:ligatures w14:val="none"/>
        </w:rPr>
      </w:pPr>
      <w:r w:rsidRPr="00E10919">
        <w:rPr>
          <w:rFonts w:ascii="Segoe UI" w:eastAsia="Times New Roman" w:hAnsi="Segoe UI" w:cs="Segoe UI"/>
          <w:kern w:val="0"/>
          <w:sz w:val="21"/>
          <w:szCs w:val="21"/>
          <w:lang w:eastAsia="es-ES"/>
          <w14:ligatures w14:val="none"/>
        </w:rPr>
        <w:t>En las bodas de Caná (Jn 2,1-11), María, la madre de Jesús, desempeña un papel fundamental en el inicio de su vida pública. Al percibir la necesidad de los novios, interviene con sensibilidad y confianza, acercándose a Jesús para presentarle la situación. Aunque la respuesta de Jesús parece indicar que aún no ha llegado su hora, María mantiene una fe firme y dice a los sirvientes: «Hagan todo lo que él les diga» (Jn 2,5).</w:t>
      </w:r>
    </w:p>
    <w:p w14:paraId="71CF853B" w14:textId="77777777" w:rsidR="00E10919" w:rsidRPr="00E10919" w:rsidRDefault="00E10919" w:rsidP="00E10919">
      <w:pPr>
        <w:spacing w:before="100" w:beforeAutospacing="1" w:after="100" w:afterAutospacing="1" w:line="300" w:lineRule="atLeast"/>
        <w:rPr>
          <w:rFonts w:ascii="Segoe UI" w:eastAsia="Times New Roman" w:hAnsi="Segoe UI" w:cs="Segoe UI"/>
          <w:kern w:val="0"/>
          <w:sz w:val="21"/>
          <w:szCs w:val="21"/>
          <w:lang w:eastAsia="es-ES"/>
          <w14:ligatures w14:val="none"/>
        </w:rPr>
      </w:pPr>
      <w:r w:rsidRPr="00E10919">
        <w:rPr>
          <w:rFonts w:ascii="Segoe UI" w:eastAsia="Times New Roman" w:hAnsi="Segoe UI" w:cs="Segoe UI"/>
          <w:kern w:val="0"/>
          <w:sz w:val="21"/>
          <w:szCs w:val="21"/>
          <w:lang w:eastAsia="es-ES"/>
          <w14:ligatures w14:val="none"/>
        </w:rPr>
        <w:t>Gracias a esta actitud de confianza y apertura, Jesús realiza el primero de sus signos, transformando el agua en vino. Este acontecimiento no solo resuelve una necesidad concreta, sino que manifiesta la gloria de Jesús y fortalece la fe de sus discípulos. De esta manera, María aparece como una mujer creyente que impulsa la acción de Jesús y colabora activamente en la revelación de su identidad mesiánica.</w:t>
      </w:r>
    </w:p>
    <w:p w14:paraId="41370D83" w14:textId="77777777" w:rsidR="00E10919" w:rsidRPr="00E10919" w:rsidRDefault="00E10919" w:rsidP="00E10919">
      <w:pPr>
        <w:spacing w:before="100" w:beforeAutospacing="1" w:after="100" w:afterAutospacing="1" w:line="300" w:lineRule="atLeast"/>
        <w:rPr>
          <w:rFonts w:ascii="Segoe UI" w:eastAsia="Times New Roman" w:hAnsi="Segoe UI" w:cs="Segoe UI"/>
          <w:kern w:val="0"/>
          <w:sz w:val="21"/>
          <w:szCs w:val="21"/>
          <w:lang w:eastAsia="es-ES"/>
          <w14:ligatures w14:val="none"/>
        </w:rPr>
      </w:pPr>
      <w:r w:rsidRPr="00E10919">
        <w:rPr>
          <w:rFonts w:ascii="Segoe UI" w:eastAsia="Times New Roman" w:hAnsi="Segoe UI" w:cs="Segoe UI"/>
          <w:kern w:val="0"/>
          <w:sz w:val="21"/>
          <w:szCs w:val="21"/>
          <w:lang w:eastAsia="es-ES"/>
          <w14:ligatures w14:val="none"/>
        </w:rPr>
        <w:t>Este relato permite reconocer que las mujeres no ocupan un lugar secundario en el proyecto de Jesús, sino que participan activamente en la construcción de la comunidad de fe y en la manifestación del Reino de Dios. María se convierte así en ejemplo de discipulado, confianza y compromiso con la misión de Jesús.</w:t>
      </w:r>
    </w:p>
    <w:p w14:paraId="780E35C6" w14:textId="77777777" w:rsidR="00E10919" w:rsidRPr="00E10919" w:rsidRDefault="00E10919" w:rsidP="00E10919">
      <w:pPr>
        <w:spacing w:before="100" w:beforeAutospacing="1" w:after="100" w:afterAutospacing="1" w:line="300" w:lineRule="atLeast"/>
        <w:outlineLvl w:val="2"/>
        <w:rPr>
          <w:rFonts w:ascii="Segoe UI" w:eastAsia="Times New Roman" w:hAnsi="Segoe UI" w:cs="Segoe UI"/>
          <w:b/>
          <w:bCs/>
          <w:kern w:val="0"/>
          <w:sz w:val="27"/>
          <w:szCs w:val="27"/>
          <w:lang w:eastAsia="es-ES"/>
          <w14:ligatures w14:val="none"/>
        </w:rPr>
      </w:pPr>
      <w:r w:rsidRPr="00E10919">
        <w:rPr>
          <w:rFonts w:ascii="Segoe UI" w:eastAsia="Times New Roman" w:hAnsi="Segoe UI" w:cs="Segoe UI"/>
          <w:b/>
          <w:bCs/>
          <w:kern w:val="0"/>
          <w:sz w:val="27"/>
          <w:szCs w:val="27"/>
          <w:lang w:eastAsia="es-ES"/>
          <w14:ligatures w14:val="none"/>
        </w:rPr>
        <w:t>2. Las mujeres dialogan con Jesús en igualdad</w:t>
      </w:r>
    </w:p>
    <w:p w14:paraId="5431EF4E" w14:textId="77777777" w:rsidR="00E10919" w:rsidRPr="00E10919" w:rsidRDefault="00E10919" w:rsidP="00E10919">
      <w:pPr>
        <w:spacing w:before="100" w:beforeAutospacing="1" w:after="100" w:afterAutospacing="1" w:line="300" w:lineRule="atLeast"/>
        <w:rPr>
          <w:rFonts w:ascii="Segoe UI" w:eastAsia="Times New Roman" w:hAnsi="Segoe UI" w:cs="Segoe UI"/>
          <w:kern w:val="0"/>
          <w:sz w:val="21"/>
          <w:szCs w:val="21"/>
          <w:lang w:eastAsia="es-ES"/>
          <w14:ligatures w14:val="none"/>
        </w:rPr>
      </w:pPr>
      <w:r w:rsidRPr="00E10919">
        <w:rPr>
          <w:rFonts w:ascii="Segoe UI" w:eastAsia="Times New Roman" w:hAnsi="Segoe UI" w:cs="Segoe UI"/>
          <w:kern w:val="0"/>
          <w:sz w:val="21"/>
          <w:szCs w:val="21"/>
          <w:lang w:eastAsia="es-ES"/>
          <w14:ligatures w14:val="none"/>
        </w:rPr>
        <w:t>La mujer samaritana, que aparece en Juan 4,1-42, mantiene un diálogo teológico profundo con Jesús y se convierte en anunciadora de la Buena Noticia para su pueblo, llevando a muchos a creer en Él.</w:t>
      </w:r>
    </w:p>
    <w:p w14:paraId="1AB65F47" w14:textId="77777777" w:rsidR="00E10919" w:rsidRPr="00E10919" w:rsidRDefault="00E10919" w:rsidP="00E10919">
      <w:pPr>
        <w:spacing w:before="100" w:beforeAutospacing="1" w:after="100" w:afterAutospacing="1" w:line="300" w:lineRule="atLeast"/>
        <w:rPr>
          <w:rFonts w:ascii="Segoe UI" w:eastAsia="Times New Roman" w:hAnsi="Segoe UI" w:cs="Segoe UI"/>
          <w:kern w:val="0"/>
          <w:sz w:val="21"/>
          <w:szCs w:val="21"/>
          <w:lang w:eastAsia="es-ES"/>
          <w14:ligatures w14:val="none"/>
        </w:rPr>
      </w:pPr>
      <w:r w:rsidRPr="00E10919">
        <w:rPr>
          <w:rFonts w:ascii="Segoe UI" w:eastAsia="Times New Roman" w:hAnsi="Segoe UI" w:cs="Segoe UI"/>
          <w:kern w:val="0"/>
          <w:sz w:val="21"/>
          <w:szCs w:val="21"/>
          <w:lang w:eastAsia="es-ES"/>
          <w14:ligatures w14:val="none"/>
        </w:rPr>
        <w:t>El encuentro tiene lugar junto al pozo, en territorio samaritano, y el relato se centra en la revelación de Dios en Jesús. Lo significativo de esta escena es que Jesús establece con la mujer un diálogo personal, directo y respetuoso, sin exigir la mediación de los apóstoles ni de otras autoridades religiosas para legitimar la revelación recibida. De esta manera, la mujer aparece como una interlocutora válida y capaz de comprender el mensaje de Jesús.</w:t>
      </w:r>
    </w:p>
    <w:p w14:paraId="6171D566" w14:textId="77777777" w:rsidR="00E10919" w:rsidRPr="00E10919" w:rsidRDefault="00E10919" w:rsidP="00E10919">
      <w:pPr>
        <w:spacing w:before="100" w:beforeAutospacing="1" w:after="100" w:afterAutospacing="1" w:line="300" w:lineRule="atLeast"/>
        <w:rPr>
          <w:rFonts w:ascii="Segoe UI" w:eastAsia="Times New Roman" w:hAnsi="Segoe UI" w:cs="Segoe UI"/>
          <w:kern w:val="0"/>
          <w:sz w:val="21"/>
          <w:szCs w:val="21"/>
          <w:lang w:eastAsia="es-ES"/>
          <w14:ligatures w14:val="none"/>
        </w:rPr>
      </w:pPr>
      <w:r w:rsidRPr="00E10919">
        <w:rPr>
          <w:rFonts w:ascii="Segoe UI" w:eastAsia="Times New Roman" w:hAnsi="Segoe UI" w:cs="Segoe UI"/>
          <w:kern w:val="0"/>
          <w:sz w:val="21"/>
          <w:szCs w:val="21"/>
          <w:lang w:eastAsia="es-ES"/>
          <w14:ligatures w14:val="none"/>
        </w:rPr>
        <w:t>El pueblo samaritano construía sus tradiciones en torno al Código de la Alianza y no al Código de Pureza y Santidad vinculado al templo de Jerusalén. Por esta razón, los samaritanos eran considerados impuros por muchos judíos. Además, la mujer samaritana cargaba con otras formas de exclusión social y religiosa que también la señalaban como impura.</w:t>
      </w:r>
    </w:p>
    <w:p w14:paraId="67148324" w14:textId="77777777" w:rsidR="00E10919" w:rsidRPr="00E10919" w:rsidRDefault="00E10919" w:rsidP="00E10919">
      <w:pPr>
        <w:spacing w:before="100" w:beforeAutospacing="1" w:after="100" w:afterAutospacing="1" w:line="300" w:lineRule="atLeast"/>
        <w:rPr>
          <w:rFonts w:ascii="Segoe UI" w:eastAsia="Times New Roman" w:hAnsi="Segoe UI" w:cs="Segoe UI"/>
          <w:kern w:val="0"/>
          <w:sz w:val="21"/>
          <w:szCs w:val="21"/>
          <w:lang w:eastAsia="es-ES"/>
          <w14:ligatures w14:val="none"/>
        </w:rPr>
      </w:pPr>
      <w:r w:rsidRPr="00E10919">
        <w:rPr>
          <w:rFonts w:ascii="Segoe UI" w:eastAsia="Times New Roman" w:hAnsi="Segoe UI" w:cs="Segoe UI"/>
          <w:kern w:val="0"/>
          <w:sz w:val="21"/>
          <w:szCs w:val="21"/>
          <w:lang w:eastAsia="es-ES"/>
          <w14:ligatures w14:val="none"/>
        </w:rPr>
        <w:t xml:space="preserve">Sin embargo, Jesús rompe esas barreras culturales, religiosas y de género. Él no la juzga ni la excluye, sino que le ofrece el agua viva y le revela una nueva forma de relacionarse con Dios. La gracia y la verdad llegan a su vida a través de Jesús, quien es fuente de vida para toda la </w:t>
      </w:r>
      <w:r w:rsidRPr="00E10919">
        <w:rPr>
          <w:rFonts w:ascii="Segoe UI" w:eastAsia="Times New Roman" w:hAnsi="Segoe UI" w:cs="Segoe UI"/>
          <w:kern w:val="0"/>
          <w:sz w:val="21"/>
          <w:szCs w:val="21"/>
          <w:lang w:eastAsia="es-ES"/>
          <w14:ligatures w14:val="none"/>
        </w:rPr>
        <w:lastRenderedPageBreak/>
        <w:t>humanidad. Transformada por este encuentro, la mujer deja de ser una persona marginada para convertirse en discípula y misionera, anunciando a su pueblo la presencia del Mesías y dando testimonio de la acción salvadora de Dios.</w:t>
      </w:r>
    </w:p>
    <w:p w14:paraId="18F7FB29" w14:textId="77777777" w:rsidR="00E10919" w:rsidRPr="00E10919" w:rsidRDefault="00E10919" w:rsidP="00E10919">
      <w:pPr>
        <w:spacing w:before="100" w:beforeAutospacing="1" w:after="100" w:afterAutospacing="1" w:line="300" w:lineRule="atLeast"/>
        <w:outlineLvl w:val="2"/>
        <w:rPr>
          <w:rFonts w:ascii="Segoe UI" w:eastAsia="Times New Roman" w:hAnsi="Segoe UI" w:cs="Segoe UI"/>
          <w:b/>
          <w:bCs/>
          <w:kern w:val="0"/>
          <w:sz w:val="27"/>
          <w:szCs w:val="27"/>
          <w:lang w:eastAsia="es-ES"/>
          <w14:ligatures w14:val="none"/>
        </w:rPr>
      </w:pPr>
      <w:r w:rsidRPr="00E10919">
        <w:rPr>
          <w:rFonts w:ascii="Segoe UI" w:eastAsia="Times New Roman" w:hAnsi="Segoe UI" w:cs="Segoe UI"/>
          <w:b/>
          <w:bCs/>
          <w:kern w:val="0"/>
          <w:sz w:val="27"/>
          <w:szCs w:val="27"/>
          <w:lang w:eastAsia="es-ES"/>
          <w14:ligatures w14:val="none"/>
        </w:rPr>
        <w:t>3. Las mujeres expresan una fe ejemplar</w:t>
      </w:r>
    </w:p>
    <w:p w14:paraId="7C6B09C4" w14:textId="77777777" w:rsidR="00E10919" w:rsidRPr="00E10919" w:rsidRDefault="00E10919" w:rsidP="00E10919">
      <w:pPr>
        <w:spacing w:before="100" w:beforeAutospacing="1" w:after="100" w:afterAutospacing="1" w:line="300" w:lineRule="atLeast"/>
        <w:rPr>
          <w:rFonts w:ascii="Segoe UI" w:eastAsia="Times New Roman" w:hAnsi="Segoe UI" w:cs="Segoe UI"/>
          <w:kern w:val="0"/>
          <w:sz w:val="21"/>
          <w:szCs w:val="21"/>
          <w:lang w:eastAsia="es-ES"/>
          <w14:ligatures w14:val="none"/>
        </w:rPr>
      </w:pPr>
      <w:r w:rsidRPr="00E10919">
        <w:rPr>
          <w:rFonts w:ascii="Segoe UI" w:eastAsia="Times New Roman" w:hAnsi="Segoe UI" w:cs="Segoe UI"/>
          <w:kern w:val="0"/>
          <w:sz w:val="21"/>
          <w:szCs w:val="21"/>
          <w:lang w:eastAsia="es-ES"/>
          <w14:ligatures w14:val="none"/>
        </w:rPr>
        <w:t>La confesión de fe de Marta constituye uno de los testimonios más significativos del Cuarto Evangelio. Las mujeres fueron testigos originales de la espiritualidad fundante del cristianismo, y el episodio de Marta aporta elementos muy importantes en esta dirección.</w:t>
      </w:r>
    </w:p>
    <w:p w14:paraId="3162950C" w14:textId="77777777" w:rsidR="00E10919" w:rsidRPr="00E10919" w:rsidRDefault="00E10919" w:rsidP="00E10919">
      <w:pPr>
        <w:spacing w:before="100" w:beforeAutospacing="1" w:after="100" w:afterAutospacing="1" w:line="300" w:lineRule="atLeast"/>
        <w:rPr>
          <w:rFonts w:ascii="Segoe UI" w:eastAsia="Times New Roman" w:hAnsi="Segoe UI" w:cs="Segoe UI"/>
          <w:kern w:val="0"/>
          <w:sz w:val="21"/>
          <w:szCs w:val="21"/>
          <w:lang w:eastAsia="es-ES"/>
          <w14:ligatures w14:val="none"/>
        </w:rPr>
      </w:pPr>
      <w:r w:rsidRPr="00E10919">
        <w:rPr>
          <w:rFonts w:ascii="Segoe UI" w:eastAsia="Times New Roman" w:hAnsi="Segoe UI" w:cs="Segoe UI"/>
          <w:kern w:val="0"/>
          <w:sz w:val="21"/>
          <w:szCs w:val="21"/>
          <w:lang w:eastAsia="es-ES"/>
          <w14:ligatures w14:val="none"/>
        </w:rPr>
        <w:t>El relato se sitúa en Betania, una localidad cercana a Jerusalén, en un contexto de creciente amenaza para Jesús. Su presencia allí implica un riesgo, ya que las autoridades religiosas buscaban darle muerte. En este marco, la confesión de fe de Marta adquiere una especial relevancia, pues expresa su adhesión al proyecto de Jesús aun en medio del dolor y la incertidumbre.</w:t>
      </w:r>
    </w:p>
    <w:p w14:paraId="2DFCB61E" w14:textId="77777777" w:rsidR="00E10919" w:rsidRPr="00E10919" w:rsidRDefault="00E10919" w:rsidP="00E10919">
      <w:pPr>
        <w:spacing w:before="100" w:beforeAutospacing="1" w:after="100" w:afterAutospacing="1" w:line="300" w:lineRule="atLeast"/>
        <w:rPr>
          <w:rFonts w:ascii="Segoe UI" w:eastAsia="Times New Roman" w:hAnsi="Segoe UI" w:cs="Segoe UI"/>
          <w:kern w:val="0"/>
          <w:sz w:val="21"/>
          <w:szCs w:val="21"/>
          <w:lang w:eastAsia="es-ES"/>
          <w14:ligatures w14:val="none"/>
        </w:rPr>
      </w:pPr>
      <w:r w:rsidRPr="00E10919">
        <w:rPr>
          <w:rFonts w:ascii="Segoe UI" w:eastAsia="Times New Roman" w:hAnsi="Segoe UI" w:cs="Segoe UI"/>
          <w:kern w:val="0"/>
          <w:sz w:val="21"/>
          <w:szCs w:val="21"/>
          <w:lang w:eastAsia="es-ES"/>
          <w14:ligatures w14:val="none"/>
        </w:rPr>
        <w:t>El diálogo entre Marta y Jesús se desarrolla de manera personal y directa, sin intermediarios. Al igual que ocurre con la mujer samaritana, el diálogo avanza progresivamente hacia una comprensión más profunda de la identidad de Jesús. A pesar de la muerte de su hermano Lázaro, Marta mantiene su confianza en Él y expresa una fe que va más allá de las circunstancias inmediatas.</w:t>
      </w:r>
    </w:p>
    <w:p w14:paraId="52E35EAF" w14:textId="77777777" w:rsidR="00E10919" w:rsidRPr="00E10919" w:rsidRDefault="00E10919" w:rsidP="00E10919">
      <w:pPr>
        <w:spacing w:before="100" w:beforeAutospacing="1" w:after="100" w:afterAutospacing="1" w:line="300" w:lineRule="atLeast"/>
        <w:rPr>
          <w:rFonts w:ascii="Segoe UI" w:eastAsia="Times New Roman" w:hAnsi="Segoe UI" w:cs="Segoe UI"/>
          <w:kern w:val="0"/>
          <w:sz w:val="21"/>
          <w:szCs w:val="21"/>
          <w:lang w:eastAsia="es-ES"/>
          <w14:ligatures w14:val="none"/>
        </w:rPr>
      </w:pPr>
      <w:r w:rsidRPr="00E10919">
        <w:rPr>
          <w:rFonts w:ascii="Segoe UI" w:eastAsia="Times New Roman" w:hAnsi="Segoe UI" w:cs="Segoe UI"/>
          <w:kern w:val="0"/>
          <w:sz w:val="21"/>
          <w:szCs w:val="21"/>
          <w:lang w:eastAsia="es-ES"/>
          <w14:ligatures w14:val="none"/>
        </w:rPr>
        <w:t>Ante esta situación, Jesús proclama: «Yo soy la resurrección y la vida» (Jn 11,25), revelando el núcleo de su misión. Marta responde con una de las confesiones de fe más importantes del Evangelio: «Sí, Señor; yo creo que tú eres el Mesías, el Hijo de Dios, el que tenía que venir al mundo» (Jn 11,27). Su testimonio muestra que las mujeres no solo siguieron a Jesús, sino que también fueron capaces de reconocer, comprender y proclamar su identidad con una fe profunda y comprometida.</w:t>
      </w:r>
    </w:p>
    <w:p w14:paraId="77B44BD8" w14:textId="77777777" w:rsidR="00E10919" w:rsidRPr="00E10919" w:rsidRDefault="00E10919" w:rsidP="00E10919">
      <w:pPr>
        <w:spacing w:before="100" w:beforeAutospacing="1" w:after="100" w:afterAutospacing="1" w:line="300" w:lineRule="atLeast"/>
        <w:outlineLvl w:val="2"/>
        <w:rPr>
          <w:rFonts w:ascii="Segoe UI" w:eastAsia="Times New Roman" w:hAnsi="Segoe UI" w:cs="Segoe UI"/>
          <w:b/>
          <w:bCs/>
          <w:kern w:val="0"/>
          <w:sz w:val="27"/>
          <w:szCs w:val="27"/>
          <w:lang w:eastAsia="es-ES"/>
          <w14:ligatures w14:val="none"/>
        </w:rPr>
      </w:pPr>
      <w:r w:rsidRPr="00E10919">
        <w:rPr>
          <w:rFonts w:ascii="Segoe UI" w:eastAsia="Times New Roman" w:hAnsi="Segoe UI" w:cs="Segoe UI"/>
          <w:b/>
          <w:bCs/>
          <w:kern w:val="0"/>
          <w:sz w:val="27"/>
          <w:szCs w:val="27"/>
          <w:lang w:eastAsia="es-ES"/>
          <w14:ligatures w14:val="none"/>
        </w:rPr>
        <w:t>4. La unción de Betania</w:t>
      </w:r>
    </w:p>
    <w:p w14:paraId="5ACE895D" w14:textId="77777777" w:rsidR="00E10919" w:rsidRPr="00E10919" w:rsidRDefault="00E10919" w:rsidP="00E10919">
      <w:pPr>
        <w:spacing w:before="100" w:beforeAutospacing="1" w:after="100" w:afterAutospacing="1" w:line="300" w:lineRule="atLeast"/>
        <w:rPr>
          <w:rFonts w:ascii="Segoe UI" w:eastAsia="Times New Roman" w:hAnsi="Segoe UI" w:cs="Segoe UI"/>
          <w:kern w:val="0"/>
          <w:sz w:val="21"/>
          <w:szCs w:val="21"/>
          <w:lang w:eastAsia="es-ES"/>
          <w14:ligatures w14:val="none"/>
        </w:rPr>
      </w:pPr>
      <w:r w:rsidRPr="00E10919">
        <w:rPr>
          <w:rFonts w:ascii="Segoe UI" w:eastAsia="Times New Roman" w:hAnsi="Segoe UI" w:cs="Segoe UI"/>
          <w:kern w:val="0"/>
          <w:sz w:val="21"/>
          <w:szCs w:val="21"/>
          <w:lang w:eastAsia="es-ES"/>
          <w14:ligatures w14:val="none"/>
        </w:rPr>
        <w:t>En este episodio de la vida de Jesús, desarrollado en el contexto de una cena en Betania, María unge los pies de Jesús con un perfume de nardo puro y los seca con sus cabellos. Este gesto constituye un momento de profunda revelación y glorificación de Jesús.</w:t>
      </w:r>
    </w:p>
    <w:p w14:paraId="4078A434" w14:textId="77777777" w:rsidR="00E10919" w:rsidRPr="00E10919" w:rsidRDefault="00E10919" w:rsidP="00E10919">
      <w:pPr>
        <w:spacing w:before="100" w:beforeAutospacing="1" w:after="100" w:afterAutospacing="1" w:line="300" w:lineRule="atLeast"/>
        <w:rPr>
          <w:rFonts w:ascii="Segoe UI" w:eastAsia="Times New Roman" w:hAnsi="Segoe UI" w:cs="Segoe UI"/>
          <w:kern w:val="0"/>
          <w:sz w:val="21"/>
          <w:szCs w:val="21"/>
          <w:lang w:eastAsia="es-ES"/>
          <w14:ligatures w14:val="none"/>
        </w:rPr>
      </w:pPr>
      <w:r w:rsidRPr="00E10919">
        <w:rPr>
          <w:rFonts w:ascii="Segoe UI" w:eastAsia="Times New Roman" w:hAnsi="Segoe UI" w:cs="Segoe UI"/>
          <w:kern w:val="0"/>
          <w:sz w:val="21"/>
          <w:szCs w:val="21"/>
          <w:lang w:eastAsia="es-ES"/>
          <w14:ligatures w14:val="none"/>
        </w:rPr>
        <w:t>El lenguaje humano no se compone únicamente de palabras. Las expresiones más profundas de la comunicación interpersonal suelen manifestarse por medio de símbolos, gestos y acciones que transmiten significados difíciles de expresar racionalmente. Cuanto más intensa es una experiencia humana o espiritual, menos puede reducirse a una explicación teórica. En este sentido, el lenguaje corporal y sacramental se convierte en un lenguaje de creyentes que comparten y comunican sus vivencias más profundas.</w:t>
      </w:r>
    </w:p>
    <w:p w14:paraId="6F403C8C" w14:textId="77777777" w:rsidR="00E10919" w:rsidRPr="00E10919" w:rsidRDefault="00E10919" w:rsidP="00E10919">
      <w:pPr>
        <w:spacing w:before="100" w:beforeAutospacing="1" w:after="100" w:afterAutospacing="1" w:line="300" w:lineRule="atLeast"/>
        <w:rPr>
          <w:rFonts w:ascii="Segoe UI" w:eastAsia="Times New Roman" w:hAnsi="Segoe UI" w:cs="Segoe UI"/>
          <w:kern w:val="0"/>
          <w:sz w:val="21"/>
          <w:szCs w:val="21"/>
          <w:lang w:eastAsia="es-ES"/>
          <w14:ligatures w14:val="none"/>
        </w:rPr>
      </w:pPr>
      <w:r w:rsidRPr="00E10919">
        <w:rPr>
          <w:rFonts w:ascii="Segoe UI" w:eastAsia="Times New Roman" w:hAnsi="Segoe UI" w:cs="Segoe UI"/>
          <w:kern w:val="0"/>
          <w:sz w:val="21"/>
          <w:szCs w:val="21"/>
          <w:lang w:eastAsia="es-ES"/>
          <w14:ligatures w14:val="none"/>
        </w:rPr>
        <w:t>Por ello, es importante superar los miedos y tabúes relacionados con el cuerpo, así como las visiones moralistas que lo consideran únicamente un espacio de pecado. El cuerpo también puede ser signo y transparencia de la presencia de Dios y del amor que transforma la vida.</w:t>
      </w:r>
    </w:p>
    <w:p w14:paraId="0E5FC903" w14:textId="77777777" w:rsidR="00E10919" w:rsidRPr="00E10919" w:rsidRDefault="00E10919" w:rsidP="00E10919">
      <w:pPr>
        <w:spacing w:before="100" w:beforeAutospacing="1" w:after="100" w:afterAutospacing="1" w:line="300" w:lineRule="atLeast"/>
        <w:rPr>
          <w:rFonts w:ascii="Segoe UI" w:eastAsia="Times New Roman" w:hAnsi="Segoe UI" w:cs="Segoe UI"/>
          <w:kern w:val="0"/>
          <w:sz w:val="21"/>
          <w:szCs w:val="21"/>
          <w:lang w:eastAsia="es-ES"/>
          <w14:ligatures w14:val="none"/>
        </w:rPr>
      </w:pPr>
      <w:r w:rsidRPr="00E10919">
        <w:rPr>
          <w:rFonts w:ascii="Segoe UI" w:eastAsia="Times New Roman" w:hAnsi="Segoe UI" w:cs="Segoe UI"/>
          <w:kern w:val="0"/>
          <w:sz w:val="21"/>
          <w:szCs w:val="21"/>
          <w:lang w:eastAsia="es-ES"/>
          <w14:ligatures w14:val="none"/>
        </w:rPr>
        <w:lastRenderedPageBreak/>
        <w:t>El Evangelio relata: «María tomó una libra de perfume de nardo puro, muy costoso, ungió los pies de Jesús y los secó con sus cabellos; y la casa se llenó de la fragancia del perfume» (Jn 12,3). La acción personal de María y la dimensión comunitaria representada por la casa aparecen estrechamente unidas en este encuentro silencioso y profundamente significativo con Jesús.</w:t>
      </w:r>
    </w:p>
    <w:p w14:paraId="0BAF3F33" w14:textId="77777777" w:rsidR="00E10919" w:rsidRPr="00E10919" w:rsidRDefault="00E10919" w:rsidP="00E10919">
      <w:pPr>
        <w:spacing w:before="100" w:beforeAutospacing="1" w:after="100" w:afterAutospacing="1" w:line="300" w:lineRule="atLeast"/>
        <w:rPr>
          <w:rFonts w:ascii="Segoe UI" w:eastAsia="Times New Roman" w:hAnsi="Segoe UI" w:cs="Segoe UI"/>
          <w:kern w:val="0"/>
          <w:sz w:val="21"/>
          <w:szCs w:val="21"/>
          <w:lang w:eastAsia="es-ES"/>
          <w14:ligatures w14:val="none"/>
        </w:rPr>
      </w:pPr>
      <w:r w:rsidRPr="00E10919">
        <w:rPr>
          <w:rFonts w:ascii="Segoe UI" w:eastAsia="Times New Roman" w:hAnsi="Segoe UI" w:cs="Segoe UI"/>
          <w:kern w:val="0"/>
          <w:sz w:val="21"/>
          <w:szCs w:val="21"/>
          <w:lang w:eastAsia="es-ES"/>
          <w14:ligatures w14:val="none"/>
        </w:rPr>
        <w:t>Existe una fuerte analogía entre el perfume y el amor de Dios derramado sobre la comunidad. La fragancia que llena toda la casa simboliza un amor que desborda todos los límites, incluso los del ámbito sagrado tradicional. El perfume expresa la autenticidad de una entrega sin reservas y anticipa el sentido de la pasión y glorificación de Jesús. De este modo, María aparece como una discípula capaz de comprender profundamente el significado de la misión de Jesús y de expresarlo mediante un gesto profético de amor, servicio y entrega.</w:t>
      </w:r>
    </w:p>
    <w:p w14:paraId="5D184976" w14:textId="77777777" w:rsidR="00E10919" w:rsidRPr="00E10919" w:rsidRDefault="00E10919" w:rsidP="00E10919">
      <w:pPr>
        <w:spacing w:before="100" w:beforeAutospacing="1" w:after="100" w:afterAutospacing="1" w:line="300" w:lineRule="atLeast"/>
        <w:outlineLvl w:val="2"/>
        <w:rPr>
          <w:rFonts w:ascii="Segoe UI" w:eastAsia="Times New Roman" w:hAnsi="Segoe UI" w:cs="Segoe UI"/>
          <w:b/>
          <w:bCs/>
          <w:kern w:val="0"/>
          <w:sz w:val="27"/>
          <w:szCs w:val="27"/>
          <w:lang w:eastAsia="es-ES"/>
          <w14:ligatures w14:val="none"/>
        </w:rPr>
      </w:pPr>
      <w:r w:rsidRPr="00E10919">
        <w:rPr>
          <w:rFonts w:ascii="Segoe UI" w:eastAsia="Times New Roman" w:hAnsi="Segoe UI" w:cs="Segoe UI"/>
          <w:b/>
          <w:bCs/>
          <w:kern w:val="0"/>
          <w:sz w:val="27"/>
          <w:szCs w:val="27"/>
          <w:lang w:eastAsia="es-ES"/>
          <w14:ligatures w14:val="none"/>
        </w:rPr>
        <w:t>5. Las mujeres son las primeras testigos de la resurrección</w:t>
      </w:r>
    </w:p>
    <w:p w14:paraId="07C72E14" w14:textId="77777777" w:rsidR="00E10919" w:rsidRPr="00E10919" w:rsidRDefault="00E10919" w:rsidP="00E10919">
      <w:pPr>
        <w:spacing w:before="100" w:beforeAutospacing="1" w:after="100" w:afterAutospacing="1" w:line="300" w:lineRule="atLeast"/>
        <w:rPr>
          <w:rFonts w:ascii="Segoe UI" w:eastAsia="Times New Roman" w:hAnsi="Segoe UI" w:cs="Segoe UI"/>
          <w:kern w:val="0"/>
          <w:sz w:val="21"/>
          <w:szCs w:val="21"/>
          <w:lang w:eastAsia="es-ES"/>
          <w14:ligatures w14:val="none"/>
        </w:rPr>
      </w:pPr>
      <w:r w:rsidRPr="00E10919">
        <w:rPr>
          <w:rFonts w:ascii="Segoe UI" w:eastAsia="Times New Roman" w:hAnsi="Segoe UI" w:cs="Segoe UI"/>
          <w:kern w:val="0"/>
          <w:sz w:val="21"/>
          <w:szCs w:val="21"/>
          <w:lang w:eastAsia="es-ES"/>
          <w14:ligatures w14:val="none"/>
        </w:rPr>
        <w:t xml:space="preserve">La experiencia pascual de María Magdalena constituye uno de los relatos más significativos del Cuarto Evangelio. La protagonista de esta experiencia de fidelidad hasta los pies de la cruz es María Magdalena, reconocida por la tradición cristiana como </w:t>
      </w:r>
      <w:r w:rsidRPr="00E10919">
        <w:rPr>
          <w:rFonts w:ascii="Segoe UI" w:eastAsia="Times New Roman" w:hAnsi="Segoe UI" w:cs="Segoe UI"/>
          <w:b/>
          <w:bCs/>
          <w:kern w:val="0"/>
          <w:sz w:val="21"/>
          <w:szCs w:val="21"/>
          <w:lang w:eastAsia="es-ES"/>
          <w14:ligatures w14:val="none"/>
        </w:rPr>
        <w:t>«Apóstol de los apóstoles»</w:t>
      </w:r>
      <w:r w:rsidRPr="00E10919">
        <w:rPr>
          <w:rFonts w:ascii="Segoe UI" w:eastAsia="Times New Roman" w:hAnsi="Segoe UI" w:cs="Segoe UI"/>
          <w:kern w:val="0"/>
          <w:sz w:val="21"/>
          <w:szCs w:val="21"/>
          <w:lang w:eastAsia="es-ES"/>
          <w14:ligatures w14:val="none"/>
        </w:rPr>
        <w:t>.</w:t>
      </w:r>
    </w:p>
    <w:p w14:paraId="7F3F728E" w14:textId="77777777" w:rsidR="00E10919" w:rsidRPr="00E10919" w:rsidRDefault="00E10919" w:rsidP="00E10919">
      <w:pPr>
        <w:spacing w:before="100" w:beforeAutospacing="1" w:after="100" w:afterAutospacing="1" w:line="300" w:lineRule="atLeast"/>
        <w:rPr>
          <w:rFonts w:ascii="Segoe UI" w:eastAsia="Times New Roman" w:hAnsi="Segoe UI" w:cs="Segoe UI"/>
          <w:kern w:val="0"/>
          <w:sz w:val="21"/>
          <w:szCs w:val="21"/>
          <w:lang w:eastAsia="es-ES"/>
          <w14:ligatures w14:val="none"/>
        </w:rPr>
      </w:pPr>
      <w:r w:rsidRPr="00E10919">
        <w:rPr>
          <w:rFonts w:ascii="Segoe UI" w:eastAsia="Times New Roman" w:hAnsi="Segoe UI" w:cs="Segoe UI"/>
          <w:kern w:val="0"/>
          <w:sz w:val="21"/>
          <w:szCs w:val="21"/>
          <w:lang w:eastAsia="es-ES"/>
          <w14:ligatures w14:val="none"/>
        </w:rPr>
        <w:t>Al pie de la cruz, según nos relata el Cuarto Evangelio, también se encontraban otras mujeres. Aunque existe discusión acerca de su número exacto, su presencia permite establecer un contraste con el grupo de soldados que ejecutaba la condena. La oposición entre muerte y vida, tinieblas y luz, incredulidad y fe, tan característica del Evangelio de Juan, reaparece aquí y exige una decisión radical frente al mensaje de Jesús.</w:t>
      </w:r>
    </w:p>
    <w:p w14:paraId="401AA1C1" w14:textId="77777777" w:rsidR="00E10919" w:rsidRPr="00E10919" w:rsidRDefault="00E10919" w:rsidP="00E10919">
      <w:pPr>
        <w:spacing w:before="100" w:beforeAutospacing="1" w:after="100" w:afterAutospacing="1" w:line="300" w:lineRule="atLeast"/>
        <w:rPr>
          <w:rFonts w:ascii="Segoe UI" w:eastAsia="Times New Roman" w:hAnsi="Segoe UI" w:cs="Segoe UI"/>
          <w:kern w:val="0"/>
          <w:sz w:val="21"/>
          <w:szCs w:val="21"/>
          <w:lang w:eastAsia="es-ES"/>
          <w14:ligatures w14:val="none"/>
        </w:rPr>
      </w:pPr>
      <w:r w:rsidRPr="00E10919">
        <w:rPr>
          <w:rFonts w:ascii="Segoe UI" w:eastAsia="Times New Roman" w:hAnsi="Segoe UI" w:cs="Segoe UI"/>
          <w:kern w:val="0"/>
          <w:sz w:val="21"/>
          <w:szCs w:val="21"/>
          <w:lang w:eastAsia="es-ES"/>
          <w14:ligatures w14:val="none"/>
        </w:rPr>
        <w:t>En este mismo contexto, María, la madre de Jesús, es confiada al Discípulo Amado y acogida en su casa. Esta casa simboliza la comunidad creyente, llamada a salvaguardar el espíritu de una Iglesia de iguales y el proyecto comunitario que Jesús deseaba para sus seguidores.</w:t>
      </w:r>
    </w:p>
    <w:p w14:paraId="58BC3FCE" w14:textId="77777777" w:rsidR="00E10919" w:rsidRPr="00E10919" w:rsidRDefault="00E10919" w:rsidP="00E10919">
      <w:pPr>
        <w:spacing w:before="100" w:beforeAutospacing="1" w:after="100" w:afterAutospacing="1" w:line="300" w:lineRule="atLeast"/>
        <w:rPr>
          <w:rFonts w:ascii="Segoe UI" w:eastAsia="Times New Roman" w:hAnsi="Segoe UI" w:cs="Segoe UI"/>
          <w:kern w:val="0"/>
          <w:sz w:val="21"/>
          <w:szCs w:val="21"/>
          <w:lang w:eastAsia="es-ES"/>
          <w14:ligatures w14:val="none"/>
        </w:rPr>
      </w:pPr>
      <w:r w:rsidRPr="00E10919">
        <w:rPr>
          <w:rFonts w:ascii="Segoe UI" w:eastAsia="Times New Roman" w:hAnsi="Segoe UI" w:cs="Segoe UI"/>
          <w:kern w:val="0"/>
          <w:sz w:val="21"/>
          <w:szCs w:val="21"/>
          <w:lang w:eastAsia="es-ES"/>
          <w14:ligatures w14:val="none"/>
        </w:rPr>
        <w:t>El encuentro de María Magdalena con Jesús resucitado puede comprenderse en cinco momentos: la visita al sepulcro, la inspección realizada por los discípulos, la aparición de los ángeles, el encuentro de María Magdalena con Jesús resucitado y, finalmente, el encargo de anunciar a los discípulos la Buena Nueva de la resurrección.</w:t>
      </w:r>
    </w:p>
    <w:p w14:paraId="48E8A1BE" w14:textId="77777777" w:rsidR="00E10919" w:rsidRPr="00E10919" w:rsidRDefault="00E10919" w:rsidP="00E10919">
      <w:pPr>
        <w:spacing w:before="100" w:beforeAutospacing="1" w:after="100" w:afterAutospacing="1" w:line="300" w:lineRule="atLeast"/>
        <w:rPr>
          <w:rFonts w:ascii="Segoe UI" w:eastAsia="Times New Roman" w:hAnsi="Segoe UI" w:cs="Segoe UI"/>
          <w:kern w:val="0"/>
          <w:sz w:val="21"/>
          <w:szCs w:val="21"/>
          <w:lang w:eastAsia="es-ES"/>
          <w14:ligatures w14:val="none"/>
        </w:rPr>
      </w:pPr>
      <w:r w:rsidRPr="00E10919">
        <w:rPr>
          <w:rFonts w:ascii="Segoe UI" w:eastAsia="Times New Roman" w:hAnsi="Segoe UI" w:cs="Segoe UI"/>
          <w:kern w:val="0"/>
          <w:sz w:val="21"/>
          <w:szCs w:val="21"/>
          <w:lang w:eastAsia="es-ES"/>
          <w14:ligatures w14:val="none"/>
        </w:rPr>
        <w:t>María Magdalena busca a Jesús en el sepulcro y, en su perseverante búsqueda, provoca un movimiento de encuentro con la vida. La mujer que, en el relato del Génesis, aparece asociada a la ruptura de la armonía del jardín del Edén, encuentra ahora en el jardín de la Pascua el lugar donde se manifiesta la creación nueva y definitiva inaugurada por Dios.</w:t>
      </w:r>
    </w:p>
    <w:p w14:paraId="1F91E30C" w14:textId="77777777" w:rsidR="00E10919" w:rsidRPr="00E10919" w:rsidRDefault="00E10919" w:rsidP="00E10919">
      <w:pPr>
        <w:spacing w:before="100" w:beforeAutospacing="1" w:after="100" w:afterAutospacing="1" w:line="300" w:lineRule="atLeast"/>
        <w:rPr>
          <w:rFonts w:ascii="Segoe UI" w:eastAsia="Times New Roman" w:hAnsi="Segoe UI" w:cs="Segoe UI"/>
          <w:kern w:val="0"/>
          <w:sz w:val="21"/>
          <w:szCs w:val="21"/>
          <w:lang w:eastAsia="es-ES"/>
          <w14:ligatures w14:val="none"/>
        </w:rPr>
      </w:pPr>
      <w:r w:rsidRPr="00E10919">
        <w:rPr>
          <w:rFonts w:ascii="Segoe UI" w:eastAsia="Times New Roman" w:hAnsi="Segoe UI" w:cs="Segoe UI"/>
          <w:kern w:val="0"/>
          <w:sz w:val="21"/>
          <w:szCs w:val="21"/>
          <w:lang w:eastAsia="es-ES"/>
          <w14:ligatures w14:val="none"/>
        </w:rPr>
        <w:t>A partir de la experiencia pascual se produjo una profunda transformación en la conciencia de quienes estaban dominados por el miedo a causa de la tortura y muerte de Jesús. No fue la fe la que creó la realidad de la resurrección; fue la realidad de Cristo resucitado la que hizo posible una fe renovada en sus discípulos.</w:t>
      </w:r>
    </w:p>
    <w:p w14:paraId="3AC001DA" w14:textId="77777777" w:rsidR="00E10919" w:rsidRPr="00E10919" w:rsidRDefault="00E10919" w:rsidP="00E10919">
      <w:pPr>
        <w:spacing w:before="100" w:beforeAutospacing="1" w:after="100" w:afterAutospacing="1" w:line="300" w:lineRule="atLeast"/>
        <w:rPr>
          <w:rFonts w:ascii="Segoe UI" w:eastAsia="Times New Roman" w:hAnsi="Segoe UI" w:cs="Segoe UI"/>
          <w:kern w:val="0"/>
          <w:sz w:val="21"/>
          <w:szCs w:val="21"/>
          <w:lang w:eastAsia="es-ES"/>
          <w14:ligatures w14:val="none"/>
        </w:rPr>
      </w:pPr>
      <w:r w:rsidRPr="00E10919">
        <w:rPr>
          <w:rFonts w:ascii="Segoe UI" w:eastAsia="Times New Roman" w:hAnsi="Segoe UI" w:cs="Segoe UI"/>
          <w:kern w:val="0"/>
          <w:sz w:val="21"/>
          <w:szCs w:val="21"/>
          <w:lang w:eastAsia="es-ES"/>
          <w14:ligatures w14:val="none"/>
        </w:rPr>
        <w:t xml:space="preserve">En el encuentro entre Jesús resucitado y María Magdalena, nuestra historia queda definitivamente abierta a la esperanza de una vida plena. María Magdalena es enviada como portadora del mensaje pascual a la comunidad, donde el Resucitado será reconocido de una </w:t>
      </w:r>
      <w:r w:rsidRPr="00E10919">
        <w:rPr>
          <w:rFonts w:ascii="Segoe UI" w:eastAsia="Times New Roman" w:hAnsi="Segoe UI" w:cs="Segoe UI"/>
          <w:kern w:val="0"/>
          <w:sz w:val="21"/>
          <w:szCs w:val="21"/>
          <w:lang w:eastAsia="es-ES"/>
          <w14:ligatures w14:val="none"/>
        </w:rPr>
        <w:lastRenderedPageBreak/>
        <w:t>manera nueva y definitiva. Su experiencia la conduce a un compromiso que fortalece y funda la vida comunitaria.</w:t>
      </w:r>
    </w:p>
    <w:p w14:paraId="7313CE66" w14:textId="77777777" w:rsidR="00E10919" w:rsidRPr="00E10919" w:rsidRDefault="00E10919" w:rsidP="00E10919">
      <w:pPr>
        <w:spacing w:before="100" w:beforeAutospacing="1" w:after="100" w:afterAutospacing="1" w:line="300" w:lineRule="atLeast"/>
        <w:rPr>
          <w:rFonts w:ascii="Segoe UI" w:eastAsia="Times New Roman" w:hAnsi="Segoe UI" w:cs="Segoe UI"/>
          <w:kern w:val="0"/>
          <w:sz w:val="21"/>
          <w:szCs w:val="21"/>
          <w:lang w:eastAsia="es-ES"/>
          <w14:ligatures w14:val="none"/>
        </w:rPr>
      </w:pPr>
      <w:r w:rsidRPr="00E10919">
        <w:rPr>
          <w:rFonts w:ascii="Segoe UI" w:eastAsia="Times New Roman" w:hAnsi="Segoe UI" w:cs="Segoe UI"/>
          <w:kern w:val="0"/>
          <w:sz w:val="21"/>
          <w:szCs w:val="21"/>
          <w:lang w:eastAsia="es-ES"/>
          <w14:ligatures w14:val="none"/>
        </w:rPr>
        <w:t>Este nuevo nacimiento como hijos e hijas de un mismo Padre está estrechamente vinculado a la vida de la comunidad. Es a través de las relaciones de seguimiento de Jesús y de la comunión fraterna donde se accede a una relación más profunda con Dios como Padre de todos.</w:t>
      </w:r>
    </w:p>
    <w:p w14:paraId="53F84B96" w14:textId="1ABCC3AB" w:rsidR="00E10919" w:rsidRPr="00E10919" w:rsidRDefault="00E10919" w:rsidP="00E10919">
      <w:pPr>
        <w:spacing w:before="100" w:beforeAutospacing="1" w:after="100" w:afterAutospacing="1" w:line="300" w:lineRule="atLeast"/>
        <w:rPr>
          <w:rFonts w:ascii="Segoe UI" w:eastAsia="Times New Roman" w:hAnsi="Segoe UI" w:cs="Segoe UI"/>
          <w:kern w:val="0"/>
          <w:sz w:val="21"/>
          <w:szCs w:val="21"/>
          <w:lang w:eastAsia="es-ES"/>
          <w14:ligatures w14:val="none"/>
        </w:rPr>
      </w:pPr>
      <w:r w:rsidRPr="00E10919">
        <w:rPr>
          <w:rFonts w:ascii="Segoe UI" w:eastAsia="Times New Roman" w:hAnsi="Segoe UI" w:cs="Segoe UI"/>
          <w:kern w:val="0"/>
          <w:sz w:val="21"/>
          <w:szCs w:val="21"/>
          <w:lang w:eastAsia="es-ES"/>
          <w14:ligatures w14:val="none"/>
        </w:rPr>
        <w:t>En la tradición del Cuarto Evangelio, las mujeres ocupan un lugar destacado precisamente en los momentos decisivos de la vida de Jesús. Su fe, su fidelidad y su testimonio revolucionaron la comprensión del discipulado en su tiempo y dejaron una huella profética imborrable en la comunidad cristiana, que creció enriquecida por la diversidad de sus carismas y aportes</w:t>
      </w:r>
      <w:r>
        <w:rPr>
          <w:rFonts w:ascii="Segoe UI" w:eastAsia="Times New Roman" w:hAnsi="Segoe UI" w:cs="Segoe UI"/>
          <w:kern w:val="0"/>
          <w:sz w:val="21"/>
          <w:szCs w:val="21"/>
          <w:lang w:eastAsia="es-ES"/>
          <w14:ligatures w14:val="none"/>
        </w:rPr>
        <w:t>.</w:t>
      </w:r>
    </w:p>
    <w:p w14:paraId="04D77A6E" w14:textId="77777777" w:rsidR="00E10919" w:rsidRDefault="00E10919"/>
    <w:sectPr w:rsidR="00E109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797A97"/>
    <w:multiLevelType w:val="multilevel"/>
    <w:tmpl w:val="9AAAD9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997923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919"/>
    <w:rsid w:val="002F422D"/>
    <w:rsid w:val="00E1091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E6327"/>
  <w15:chartTrackingRefBased/>
  <w15:docId w15:val="{BD286625-9896-43C2-85FF-5795388A8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109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109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1091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1091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1091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1091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1091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1091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1091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1091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1091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1091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1091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1091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1091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1091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1091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10919"/>
    <w:rPr>
      <w:rFonts w:eastAsiaTheme="majorEastAsia" w:cstheme="majorBidi"/>
      <w:color w:val="272727" w:themeColor="text1" w:themeTint="D8"/>
    </w:rPr>
  </w:style>
  <w:style w:type="paragraph" w:styleId="Ttulo">
    <w:name w:val="Title"/>
    <w:basedOn w:val="Normal"/>
    <w:next w:val="Normal"/>
    <w:link w:val="TtuloCar"/>
    <w:uiPriority w:val="10"/>
    <w:qFormat/>
    <w:rsid w:val="00E109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1091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1091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1091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10919"/>
    <w:pPr>
      <w:spacing w:before="160"/>
      <w:jc w:val="center"/>
    </w:pPr>
    <w:rPr>
      <w:i/>
      <w:iCs/>
      <w:color w:val="404040" w:themeColor="text1" w:themeTint="BF"/>
    </w:rPr>
  </w:style>
  <w:style w:type="character" w:customStyle="1" w:styleId="CitaCar">
    <w:name w:val="Cita Car"/>
    <w:basedOn w:val="Fuentedeprrafopredeter"/>
    <w:link w:val="Cita"/>
    <w:uiPriority w:val="29"/>
    <w:rsid w:val="00E10919"/>
    <w:rPr>
      <w:i/>
      <w:iCs/>
      <w:color w:val="404040" w:themeColor="text1" w:themeTint="BF"/>
    </w:rPr>
  </w:style>
  <w:style w:type="paragraph" w:styleId="Prrafodelista">
    <w:name w:val="List Paragraph"/>
    <w:basedOn w:val="Normal"/>
    <w:uiPriority w:val="34"/>
    <w:qFormat/>
    <w:rsid w:val="00E10919"/>
    <w:pPr>
      <w:ind w:left="720"/>
      <w:contextualSpacing/>
    </w:pPr>
  </w:style>
  <w:style w:type="character" w:styleId="nfasisintenso">
    <w:name w:val="Intense Emphasis"/>
    <w:basedOn w:val="Fuentedeprrafopredeter"/>
    <w:uiPriority w:val="21"/>
    <w:qFormat/>
    <w:rsid w:val="00E10919"/>
    <w:rPr>
      <w:i/>
      <w:iCs/>
      <w:color w:val="0F4761" w:themeColor="accent1" w:themeShade="BF"/>
    </w:rPr>
  </w:style>
  <w:style w:type="paragraph" w:styleId="Citadestacada">
    <w:name w:val="Intense Quote"/>
    <w:basedOn w:val="Normal"/>
    <w:next w:val="Normal"/>
    <w:link w:val="CitadestacadaCar"/>
    <w:uiPriority w:val="30"/>
    <w:qFormat/>
    <w:rsid w:val="00E109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10919"/>
    <w:rPr>
      <w:i/>
      <w:iCs/>
      <w:color w:val="0F4761" w:themeColor="accent1" w:themeShade="BF"/>
    </w:rPr>
  </w:style>
  <w:style w:type="character" w:styleId="Referenciaintensa">
    <w:name w:val="Intense Reference"/>
    <w:basedOn w:val="Fuentedeprrafopredeter"/>
    <w:uiPriority w:val="32"/>
    <w:qFormat/>
    <w:rsid w:val="00E1091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1767</Words>
  <Characters>9723</Characters>
  <Application>Microsoft Office Word</Application>
  <DocSecurity>0</DocSecurity>
  <Lines>81</Lines>
  <Paragraphs>22</Paragraphs>
  <ScaleCrop>false</ScaleCrop>
  <Company/>
  <LinksUpToDate>false</LinksUpToDate>
  <CharactersWithSpaces>11468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Beatriz Roig</dc:creator>
  <cp:keywords/>
  <dc:description/>
  <cp:lastModifiedBy>Beatriz Roig</cp:lastModifiedBy>
  <cp:revision>1</cp:revision>
  <dcterms:created xsi:type="dcterms:W3CDTF">2026-08-06T20:35:00Z</dcterms:created>
  <dcterms:modified xsi:type="dcterms:W3CDTF">2026-08-06T20:39:00Z</dcterms:modified>
</cp:coreProperties>
</file>