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AD55" w14:textId="77777777" w:rsidR="007612A3" w:rsidRDefault="007612A3" w:rsidP="007612A3">
      <w:pPr>
        <w:rPr>
          <w:b/>
          <w:bCs/>
        </w:rPr>
      </w:pPr>
      <w:r w:rsidRPr="007612A3">
        <w:rPr>
          <w:b/>
          <w:bCs/>
        </w:rPr>
        <w:t xml:space="preserve">TRABAJO FINAL </w:t>
      </w:r>
    </w:p>
    <w:p w14:paraId="464AB88D" w14:textId="01AABDB8" w:rsidR="007612A3" w:rsidRDefault="007612A3" w:rsidP="007612A3">
      <w:pPr>
        <w:rPr>
          <w:b/>
          <w:bCs/>
        </w:rPr>
      </w:pPr>
      <w:r>
        <w:rPr>
          <w:b/>
          <w:bCs/>
        </w:rPr>
        <w:t>Módulo V</w:t>
      </w:r>
    </w:p>
    <w:p w14:paraId="01176459" w14:textId="4D836F1E" w:rsidR="007612A3" w:rsidRDefault="007612A3" w:rsidP="007612A3">
      <w:pPr>
        <w:rPr>
          <w:b/>
          <w:bCs/>
        </w:rPr>
      </w:pPr>
      <w:r w:rsidRPr="007612A3">
        <w:rPr>
          <w:b/>
          <w:bCs/>
        </w:rPr>
        <w:t>HECHOS DE LOS APÓSTOLES</w:t>
      </w:r>
    </w:p>
    <w:p w14:paraId="54D25626" w14:textId="77777777" w:rsidR="007612A3" w:rsidRDefault="007612A3" w:rsidP="007612A3">
      <w:pPr>
        <w:rPr>
          <w:b/>
          <w:bCs/>
        </w:rPr>
      </w:pPr>
    </w:p>
    <w:p w14:paraId="4069569E" w14:textId="3CC26ED7" w:rsidR="007612A3" w:rsidRDefault="007612A3" w:rsidP="007612A3">
      <w:pPr>
        <w:rPr>
          <w:b/>
          <w:bCs/>
        </w:rPr>
      </w:pPr>
      <w:r>
        <w:rPr>
          <w:b/>
          <w:bCs/>
        </w:rPr>
        <w:t>Estudiante: Adán Carranza Villalobos</w:t>
      </w:r>
    </w:p>
    <w:p w14:paraId="7BACEF53" w14:textId="59715E55" w:rsidR="007612A3" w:rsidRDefault="007612A3" w:rsidP="007612A3">
      <w:pPr>
        <w:rPr>
          <w:b/>
          <w:bCs/>
        </w:rPr>
      </w:pPr>
      <w:r>
        <w:rPr>
          <w:b/>
          <w:bCs/>
        </w:rPr>
        <w:t>Educador: Daniel Parra</w:t>
      </w:r>
    </w:p>
    <w:p w14:paraId="66DF0C94" w14:textId="77777777" w:rsidR="007612A3" w:rsidRPr="007612A3" w:rsidRDefault="007612A3" w:rsidP="007612A3"/>
    <w:p w14:paraId="79716B97" w14:textId="77777777" w:rsidR="007612A3" w:rsidRPr="007612A3" w:rsidRDefault="007612A3" w:rsidP="007612A3">
      <w:r w:rsidRPr="007612A3">
        <w:pict w14:anchorId="6EDB3DD3">
          <v:rect id="_x0000_i1037" style="width:0;height:1.5pt" o:hralign="center" o:hrstd="t" o:hr="t" fillcolor="#a0a0a0" stroked="f"/>
        </w:pict>
      </w:r>
    </w:p>
    <w:p w14:paraId="0F398814" w14:textId="77777777" w:rsidR="007612A3" w:rsidRPr="007612A3" w:rsidRDefault="007612A3" w:rsidP="007612A3">
      <w:r w:rsidRPr="007612A3">
        <w:rPr>
          <w:b/>
          <w:bCs/>
        </w:rPr>
        <w:t>1. Principales líneas teológicas del libro de Hechos de los Apóstoles</w:t>
      </w:r>
    </w:p>
    <w:p w14:paraId="2D262ED3" w14:textId="77777777" w:rsidR="007612A3" w:rsidRPr="007612A3" w:rsidRDefault="007612A3" w:rsidP="007612A3">
      <w:r w:rsidRPr="007612A3">
        <w:t>Desde nuestra perspectiva latinoamericana, Hechos nos presenta varias líneas teológicas fundamentales:</w:t>
      </w:r>
    </w:p>
    <w:p w14:paraId="2CDF1A0A" w14:textId="77777777" w:rsidR="007612A3" w:rsidRPr="007612A3" w:rsidRDefault="007612A3" w:rsidP="007612A3">
      <w:r w:rsidRPr="007612A3">
        <w:rPr>
          <w:b/>
          <w:bCs/>
        </w:rPr>
        <w:t>a) El Espíritu Santo como protagonista de la misión</w:t>
      </w:r>
      <w:r w:rsidRPr="007612A3">
        <w:t xml:space="preserve"> El verdadero actor principal no son los apóstoles, sino el Espíritu Santo. Es Él quien impulsa, guía y da fuerza a la comunidad para salir hacia los demás. Pentecostés no es un evento único, sino un proceso continuo que se repite a lo largo de la historia.</w:t>
      </w:r>
    </w:p>
    <w:p w14:paraId="05F6ACC1" w14:textId="77777777" w:rsidR="007612A3" w:rsidRPr="007612A3" w:rsidRDefault="007612A3" w:rsidP="007612A3">
      <w:r w:rsidRPr="007612A3">
        <w:rPr>
          <w:b/>
          <w:bCs/>
        </w:rPr>
        <w:t>b) La universalidad de la salvación</w:t>
      </w:r>
      <w:r w:rsidRPr="007612A3">
        <w:t xml:space="preserve"> Dios no tiene preferidos. El Evangelio rompe barreras: judíos y gentiles, esclavos y libres, hombres y mujeres. La salvación es para todos, sin necesidad de pasar primero por el judaísmo. Esto generó conflictos, pero el Espíritu abrió caminos nuevos.</w:t>
      </w:r>
    </w:p>
    <w:p w14:paraId="634E27A7" w14:textId="77777777" w:rsidR="007612A3" w:rsidRPr="007612A3" w:rsidRDefault="007612A3" w:rsidP="007612A3">
      <w:r w:rsidRPr="007612A3">
        <w:rPr>
          <w:b/>
          <w:bCs/>
        </w:rPr>
        <w:t>c) La comunidad como espacio de fraternidad</w:t>
      </w:r>
      <w:r w:rsidRPr="007612A3">
        <w:t xml:space="preserve"> La comunidad ideal (</w:t>
      </w:r>
      <w:proofErr w:type="spellStart"/>
      <w:r w:rsidRPr="007612A3">
        <w:t>Hc</w:t>
      </w:r>
      <w:proofErr w:type="spellEnd"/>
      <w:r w:rsidRPr="007612A3">
        <w:t xml:space="preserve"> 2,42-47) comparte bienes, se reúne en las casas, parte el pan y ora juntos. Es una comunidad que nace de los pobres y para los pobres, donde nadie pasa necesidad. Es un sueño que nos sigue interpelando hoy.</w:t>
      </w:r>
    </w:p>
    <w:p w14:paraId="48540CB5" w14:textId="77777777" w:rsidR="007612A3" w:rsidRPr="007612A3" w:rsidRDefault="007612A3" w:rsidP="007612A3">
      <w:r w:rsidRPr="007612A3">
        <w:rPr>
          <w:b/>
          <w:bCs/>
        </w:rPr>
        <w:t>d) La misión como proceso dinámico</w:t>
      </w:r>
      <w:r w:rsidRPr="007612A3">
        <w:t xml:space="preserve"> La Iglesia no es estática. Sale de Jerusalén, llega a Samaria, Antioquía, y de ahí al mundo entero. Los conflictos (como entre judeocristianos y helenistas) no frenan la misión, sino que la hacen crecer y madurar.</w:t>
      </w:r>
    </w:p>
    <w:p w14:paraId="5B7849D4" w14:textId="77777777" w:rsidR="007612A3" w:rsidRPr="007612A3" w:rsidRDefault="007612A3" w:rsidP="007612A3">
      <w:r w:rsidRPr="007612A3">
        <w:rPr>
          <w:b/>
          <w:bCs/>
        </w:rPr>
        <w:t>e) La opción por los marginados</w:t>
      </w:r>
      <w:r w:rsidRPr="007612A3">
        <w:t xml:space="preserve"> Lucas muestra cómo el Evangelio llega primero a los excluidos: Samaritanos, eunucos, mujeres, gentiles. Dios prefiere a los que la sociedad descarta.</w:t>
      </w:r>
    </w:p>
    <w:p w14:paraId="30B52E32" w14:textId="77777777" w:rsidR="007612A3" w:rsidRPr="007612A3" w:rsidRDefault="007612A3" w:rsidP="007612A3">
      <w:r w:rsidRPr="007612A3">
        <w:pict w14:anchorId="6BDFBB0A">
          <v:rect id="_x0000_i1038" style="width:0;height:1.5pt" o:hralign="center" o:hrstd="t" o:hr="t" fillcolor="#a0a0a0" stroked="f"/>
        </w:pict>
      </w:r>
    </w:p>
    <w:p w14:paraId="31BA0862" w14:textId="77777777" w:rsidR="007612A3" w:rsidRPr="007612A3" w:rsidRDefault="007612A3" w:rsidP="007612A3">
      <w:r w:rsidRPr="007612A3">
        <w:rPr>
          <w:b/>
          <w:bCs/>
        </w:rPr>
        <w:t>2. Línea del tiempo de las misiones de Pablo</w:t>
      </w:r>
    </w:p>
    <w:p w14:paraId="48E077BC" w14:textId="77777777" w:rsidR="007612A3" w:rsidRPr="007612A3" w:rsidRDefault="007612A3" w:rsidP="007612A3">
      <w:r w:rsidRPr="007612A3">
        <w:rPr>
          <w:b/>
          <w:bCs/>
        </w:rPr>
        <w:t>Año 33-36 d.C.</w:t>
      </w:r>
      <w:r w:rsidRPr="007612A3">
        <w:t xml:space="preserve"> - Conversión de Pablo en el camino a Damasco</w:t>
      </w:r>
    </w:p>
    <w:p w14:paraId="665E42DB" w14:textId="77777777" w:rsidR="007612A3" w:rsidRPr="007612A3" w:rsidRDefault="007612A3" w:rsidP="007612A3">
      <w:r w:rsidRPr="007612A3">
        <w:rPr>
          <w:b/>
          <w:bCs/>
        </w:rPr>
        <w:t>Año 36-44 d.C.</w:t>
      </w:r>
      <w:r w:rsidRPr="007612A3">
        <w:t xml:space="preserve"> - Primeros años en Damasco y Arabia. Estancia en Antioquía</w:t>
      </w:r>
    </w:p>
    <w:p w14:paraId="4937CA69" w14:textId="77777777" w:rsidR="007612A3" w:rsidRPr="007612A3" w:rsidRDefault="007612A3" w:rsidP="007612A3">
      <w:r w:rsidRPr="007612A3">
        <w:rPr>
          <w:b/>
          <w:bCs/>
        </w:rPr>
        <w:t>Año 46-48 d.C.</w:t>
      </w:r>
      <w:r w:rsidRPr="007612A3">
        <w:t xml:space="preserve"> - </w:t>
      </w:r>
      <w:r w:rsidRPr="007612A3">
        <w:rPr>
          <w:b/>
          <w:bCs/>
        </w:rPr>
        <w:t>Primer Viaje Misionero</w:t>
      </w:r>
      <w:r w:rsidRPr="007612A3">
        <w:t xml:space="preserve">: Chipre, Antioquía de </w:t>
      </w:r>
      <w:proofErr w:type="spellStart"/>
      <w:r w:rsidRPr="007612A3">
        <w:t>Pisidia</w:t>
      </w:r>
      <w:proofErr w:type="spellEnd"/>
      <w:r w:rsidRPr="007612A3">
        <w:t xml:space="preserve">, </w:t>
      </w:r>
      <w:proofErr w:type="spellStart"/>
      <w:r w:rsidRPr="007612A3">
        <w:t>Iconio</w:t>
      </w:r>
      <w:proofErr w:type="spellEnd"/>
      <w:r w:rsidRPr="007612A3">
        <w:t>, Listra (donde lo lapidan), Derbe</w:t>
      </w:r>
    </w:p>
    <w:p w14:paraId="7C5D0BD6" w14:textId="77777777" w:rsidR="007612A3" w:rsidRPr="007612A3" w:rsidRDefault="007612A3" w:rsidP="007612A3">
      <w:r w:rsidRPr="007612A3">
        <w:rPr>
          <w:b/>
          <w:bCs/>
        </w:rPr>
        <w:t>Año 49 d.C.</w:t>
      </w:r>
      <w:r w:rsidRPr="007612A3">
        <w:t xml:space="preserve"> - Concilio de Jerusalén (Hechos 15). Se acepta la misión a los gentiles sin circuncisión</w:t>
      </w:r>
    </w:p>
    <w:p w14:paraId="189C0DF3" w14:textId="77777777" w:rsidR="007612A3" w:rsidRPr="007612A3" w:rsidRDefault="007612A3" w:rsidP="007612A3">
      <w:r w:rsidRPr="007612A3">
        <w:rPr>
          <w:b/>
          <w:bCs/>
        </w:rPr>
        <w:lastRenderedPageBreak/>
        <w:t>Año 49-52 d.C.</w:t>
      </w:r>
      <w:r w:rsidRPr="007612A3">
        <w:t xml:space="preserve"> - </w:t>
      </w:r>
      <w:r w:rsidRPr="007612A3">
        <w:rPr>
          <w:b/>
          <w:bCs/>
        </w:rPr>
        <w:t>Segundo Viaje Misionero</w:t>
      </w:r>
      <w:r w:rsidRPr="007612A3">
        <w:t>: Filipos (Lidia), Tesalónica, Atenas, Corinto</w:t>
      </w:r>
    </w:p>
    <w:p w14:paraId="35CFEAD6" w14:textId="77777777" w:rsidR="007612A3" w:rsidRPr="007612A3" w:rsidRDefault="007612A3" w:rsidP="007612A3">
      <w:r w:rsidRPr="007612A3">
        <w:rPr>
          <w:b/>
          <w:bCs/>
        </w:rPr>
        <w:t>Año 53-57 d.C.</w:t>
      </w:r>
      <w:r w:rsidRPr="007612A3">
        <w:t xml:space="preserve"> - </w:t>
      </w:r>
      <w:r w:rsidRPr="007612A3">
        <w:rPr>
          <w:b/>
          <w:bCs/>
        </w:rPr>
        <w:t>Tercer Viaje Misionero</w:t>
      </w:r>
      <w:r w:rsidRPr="007612A3">
        <w:t>: Éfeso (base principal), Macedonia, Grecia</w:t>
      </w:r>
    </w:p>
    <w:p w14:paraId="0470D921" w14:textId="77777777" w:rsidR="007612A3" w:rsidRPr="007612A3" w:rsidRDefault="007612A3" w:rsidP="007612A3">
      <w:r w:rsidRPr="007612A3">
        <w:rPr>
          <w:b/>
          <w:bCs/>
        </w:rPr>
        <w:t>Año 57-59 d.C.</w:t>
      </w:r>
      <w:r w:rsidRPr="007612A3">
        <w:t xml:space="preserve"> - Arresto en Jerusalén. Prisión en Cesarea</w:t>
      </w:r>
    </w:p>
    <w:p w14:paraId="7846821B" w14:textId="77777777" w:rsidR="007612A3" w:rsidRPr="007612A3" w:rsidRDefault="007612A3" w:rsidP="007612A3">
      <w:r w:rsidRPr="007612A3">
        <w:rPr>
          <w:b/>
          <w:bCs/>
        </w:rPr>
        <w:t>Año 60-61 d.C.</w:t>
      </w:r>
      <w:r w:rsidRPr="007612A3">
        <w:t xml:space="preserve"> - Viaje a Roma como prisionero</w:t>
      </w:r>
    </w:p>
    <w:p w14:paraId="43FA2BB6" w14:textId="77777777" w:rsidR="007612A3" w:rsidRPr="007612A3" w:rsidRDefault="007612A3" w:rsidP="007612A3">
      <w:r w:rsidRPr="007612A3">
        <w:rPr>
          <w:b/>
          <w:bCs/>
        </w:rPr>
        <w:t>Año 61-63 d.C.</w:t>
      </w:r>
      <w:r w:rsidRPr="007612A3">
        <w:t xml:space="preserve"> - Prisión domiciliaria en Roma</w:t>
      </w:r>
    </w:p>
    <w:p w14:paraId="6F6BC027" w14:textId="77777777" w:rsidR="007612A3" w:rsidRPr="007612A3" w:rsidRDefault="007612A3" w:rsidP="007612A3">
      <w:r w:rsidRPr="007612A3">
        <w:rPr>
          <w:b/>
          <w:bCs/>
        </w:rPr>
        <w:t>Año 64-67 d.C.</w:t>
      </w:r>
      <w:r w:rsidRPr="007612A3">
        <w:t xml:space="preserve"> - Martirio de Pablo en Roma durante la persecución de Nerón</w:t>
      </w:r>
    </w:p>
    <w:p w14:paraId="7F8D8362" w14:textId="77777777" w:rsidR="00AC69F8" w:rsidRDefault="00AC69F8"/>
    <w:p w14:paraId="690576FB" w14:textId="0F5A29FA" w:rsidR="007612A3" w:rsidRDefault="007612A3">
      <w:r w:rsidRPr="007612A3">
        <w:drawing>
          <wp:inline distT="0" distB="0" distL="0" distR="0" wp14:anchorId="11091093" wp14:editId="4A6D5FC6">
            <wp:extent cx="5612130" cy="3063875"/>
            <wp:effectExtent l="0" t="0" r="7620" b="3175"/>
            <wp:docPr id="3153415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415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6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12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A3"/>
    <w:rsid w:val="000C21CB"/>
    <w:rsid w:val="00465AF9"/>
    <w:rsid w:val="007612A3"/>
    <w:rsid w:val="009E41C8"/>
    <w:rsid w:val="00AA4B6A"/>
    <w:rsid w:val="00AC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C065"/>
  <w15:chartTrackingRefBased/>
  <w15:docId w15:val="{F0F443EC-3C0F-4DEC-BC05-B30E524E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1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1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1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1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1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1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1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1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1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1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1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1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12A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12A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12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12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12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12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1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1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1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1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12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12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12A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1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12A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12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Carranza Adan</dc:creator>
  <cp:keywords/>
  <dc:description/>
  <cp:lastModifiedBy>Carranza Adan</cp:lastModifiedBy>
  <cp:revision>1</cp:revision>
  <dcterms:created xsi:type="dcterms:W3CDTF">2026-09-01T15:04:00Z</dcterms:created>
  <dcterms:modified xsi:type="dcterms:W3CDTF">2026-09-01T15:09:00Z</dcterms:modified>
</cp:coreProperties>
</file>