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DFB19" w14:textId="6BF63052" w:rsidR="00D7062C" w:rsidRDefault="00D7062C" w:rsidP="00B53B8D">
      <w:pPr>
        <w:pStyle w:val="NormalWeb"/>
        <w:shd w:val="clear" w:color="auto" w:fill="FFFFFF"/>
      </w:pPr>
      <w:r>
        <w:t xml:space="preserve">Escuelero: Marlon Alexander Serpas Tobar </w:t>
      </w:r>
    </w:p>
    <w:p w14:paraId="2022F173" w14:textId="797EF14D" w:rsidR="00D7062C" w:rsidRDefault="00D7062C" w:rsidP="00B53B8D">
      <w:pPr>
        <w:pStyle w:val="NormalWeb"/>
        <w:shd w:val="clear" w:color="auto" w:fill="FFFFFF"/>
      </w:pPr>
      <w:r>
        <w:t>Educador</w:t>
      </w:r>
      <w:r w:rsidR="00C02835">
        <w:t>a</w:t>
      </w:r>
      <w:r>
        <w:t xml:space="preserve">: </w:t>
      </w:r>
      <w:r w:rsidR="00C02835">
        <w:t xml:space="preserve">Ana Belén </w:t>
      </w:r>
    </w:p>
    <w:p w14:paraId="05792A8D" w14:textId="77777777" w:rsidR="00D7062C" w:rsidRDefault="00D7062C" w:rsidP="00B53B8D">
      <w:pPr>
        <w:pStyle w:val="NormalWeb"/>
        <w:shd w:val="clear" w:color="auto" w:fill="FFFFFF"/>
      </w:pPr>
    </w:p>
    <w:p w14:paraId="547579BB" w14:textId="77777777" w:rsidR="00C02835" w:rsidRPr="00C02835" w:rsidRDefault="00C02835" w:rsidP="00C02835">
      <w:pPr>
        <w:ind w:left="709"/>
        <w:rPr>
          <w:rFonts w:ascii="Times New Roman" w:hAnsi="Times New Roman" w:cs="Times New Roman"/>
          <w:sz w:val="24"/>
          <w:szCs w:val="24"/>
        </w:rPr>
      </w:pPr>
      <w:r w:rsidRPr="00C02835">
        <w:rPr>
          <w:rFonts w:ascii="Times New Roman" w:hAnsi="Times New Roman" w:cs="Times New Roman"/>
          <w:sz w:val="24"/>
          <w:szCs w:val="24"/>
        </w:rPr>
        <w:t>Trabajo final del Módulo IV: Responde a dos preguntas</w:t>
      </w:r>
    </w:p>
    <w:p w14:paraId="39CBD8D2" w14:textId="77777777" w:rsidR="00C02835" w:rsidRPr="00C02835" w:rsidRDefault="00C02835" w:rsidP="00C02835">
      <w:pPr>
        <w:ind w:left="709"/>
        <w:rPr>
          <w:rFonts w:ascii="Times New Roman" w:hAnsi="Times New Roman" w:cs="Times New Roman"/>
          <w:sz w:val="24"/>
          <w:szCs w:val="24"/>
        </w:rPr>
      </w:pPr>
    </w:p>
    <w:p w14:paraId="5C49BA9E" w14:textId="36DA37EC" w:rsidR="00C02835" w:rsidRPr="005C7D94" w:rsidRDefault="00C02835" w:rsidP="00C02835">
      <w:pPr>
        <w:ind w:left="709"/>
        <w:rPr>
          <w:rFonts w:ascii="Times New Roman" w:hAnsi="Times New Roman" w:cs="Times New Roman"/>
          <w:b/>
          <w:bCs/>
          <w:sz w:val="24"/>
          <w:szCs w:val="24"/>
        </w:rPr>
      </w:pPr>
      <w:r w:rsidRPr="005C7D94">
        <w:rPr>
          <w:rFonts w:ascii="Times New Roman" w:hAnsi="Times New Roman" w:cs="Times New Roman"/>
          <w:b/>
          <w:bCs/>
          <w:sz w:val="24"/>
          <w:szCs w:val="24"/>
        </w:rPr>
        <w:t>¿</w:t>
      </w:r>
      <w:proofErr w:type="spellStart"/>
      <w:r w:rsidRPr="005C7D94">
        <w:rPr>
          <w:rFonts w:ascii="Times New Roman" w:hAnsi="Times New Roman" w:cs="Times New Roman"/>
          <w:b/>
          <w:bCs/>
          <w:sz w:val="24"/>
          <w:szCs w:val="24"/>
        </w:rPr>
        <w:t>Porqué</w:t>
      </w:r>
      <w:proofErr w:type="spellEnd"/>
      <w:r w:rsidRPr="005C7D94">
        <w:rPr>
          <w:rFonts w:ascii="Times New Roman" w:hAnsi="Times New Roman" w:cs="Times New Roman"/>
          <w:b/>
          <w:bCs/>
          <w:sz w:val="24"/>
          <w:szCs w:val="24"/>
        </w:rPr>
        <w:t xml:space="preserve"> es valiosa la tradición del cuarto Evangelio para la tradición cristiana?</w:t>
      </w:r>
    </w:p>
    <w:p w14:paraId="6CA0357E" w14:textId="6CAD227E" w:rsidR="00C02835" w:rsidRPr="00C02835" w:rsidRDefault="00C02835" w:rsidP="00C02835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C02835">
        <w:rPr>
          <w:rFonts w:ascii="Times New Roman" w:hAnsi="Times New Roman" w:cs="Times New Roman"/>
          <w:sz w:val="24"/>
          <w:szCs w:val="24"/>
        </w:rPr>
        <w:t>orque ofrece una perspectiva teológica, comunitaria y mística única que complementa y profundiza los relatos de los Evangelios Sinópticos (Mateo, Marcos y Lucas).</w:t>
      </w:r>
      <w:r>
        <w:t xml:space="preserve"> </w:t>
      </w:r>
      <w:r w:rsidRPr="00C02835">
        <w:rPr>
          <w:rFonts w:ascii="Times New Roman" w:hAnsi="Times New Roman" w:cs="Times New Roman"/>
          <w:sz w:val="24"/>
          <w:szCs w:val="24"/>
        </w:rPr>
        <w:t>Mientras que los otros evangelios narran el ministerio de Jesús comenzando desde su nacimiento humano o su bautismo, Juan eleva la mirada desde el primer versículo hacia la eternidad.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2835">
        <w:rPr>
          <w:rFonts w:ascii="Times New Roman" w:hAnsi="Times New Roman" w:cs="Times New Roman"/>
          <w:sz w:val="24"/>
          <w:szCs w:val="24"/>
        </w:rPr>
        <w:t>Revela a Jesús como el Logos (la Palabra/el Verbo) hecho carne, presente desde el principio junto a Dios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02835">
        <w:rPr>
          <w:rFonts w:ascii="Times New Roman" w:hAnsi="Times New Roman" w:cs="Times New Roman"/>
          <w:sz w:val="24"/>
          <w:szCs w:val="24"/>
        </w:rPr>
        <w:t>A través de fórmulas solemnes como "Yo soy el pan de vida", "Yo soy la luz del mundo" o "Yo soy la resurrección y la vida", Jesús no solo habla en nombre de Dios, sino que se revela como la manifestación plena y presente de la divinidad.</w:t>
      </w:r>
      <w:r w:rsidRPr="00C02835">
        <w:t xml:space="preserve"> </w:t>
      </w:r>
      <w:r w:rsidRPr="00C02835">
        <w:rPr>
          <w:rFonts w:ascii="Times New Roman" w:hAnsi="Times New Roman" w:cs="Times New Roman"/>
          <w:sz w:val="24"/>
          <w:szCs w:val="24"/>
        </w:rPr>
        <w:t xml:space="preserve">Como se observa en los análisis históricos de autores como Raymond E. Brown, la comunidad que dio origen a este evangelio (la comunidad </w:t>
      </w:r>
      <w:proofErr w:type="spellStart"/>
      <w:r w:rsidRPr="00C02835">
        <w:rPr>
          <w:rFonts w:ascii="Times New Roman" w:hAnsi="Times New Roman" w:cs="Times New Roman"/>
          <w:sz w:val="24"/>
          <w:szCs w:val="24"/>
        </w:rPr>
        <w:t>joánica</w:t>
      </w:r>
      <w:proofErr w:type="spellEnd"/>
      <w:r w:rsidRPr="00C02835">
        <w:rPr>
          <w:rFonts w:ascii="Times New Roman" w:hAnsi="Times New Roman" w:cs="Times New Roman"/>
          <w:sz w:val="24"/>
          <w:szCs w:val="24"/>
        </w:rPr>
        <w:t>) propuso un modelo eclesial revolucionario para el siglo I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Pr="00C02835">
        <w:rPr>
          <w:rFonts w:ascii="Times New Roman" w:hAnsi="Times New Roman" w:cs="Times New Roman"/>
          <w:sz w:val="24"/>
          <w:szCs w:val="24"/>
        </w:rPr>
        <w:t>Frente a estructuras piramidales o estrictamente jerárquicas, Juan prioriza el vínculo del amor mutuo</w:t>
      </w:r>
      <w:r>
        <w:rPr>
          <w:rFonts w:ascii="Times New Roman" w:hAnsi="Times New Roman" w:cs="Times New Roman"/>
          <w:sz w:val="24"/>
          <w:szCs w:val="24"/>
        </w:rPr>
        <w:t>. Además, revela a la mujer como protagonista de este nuevo movimiento fundado por Jesús, p</w:t>
      </w:r>
      <w:r w:rsidRPr="00C02835">
        <w:rPr>
          <w:rFonts w:ascii="Times New Roman" w:hAnsi="Times New Roman" w:cs="Times New Roman"/>
          <w:sz w:val="24"/>
          <w:szCs w:val="24"/>
        </w:rPr>
        <w:t>ersonajes como la Samaritana (primera evangelizadora de su pueblo), Marta de Betania (con su altísima confesión de fe) y María Magdalena (</w:t>
      </w:r>
      <w:proofErr w:type="spellStart"/>
      <w:r w:rsidRPr="00C02835">
        <w:rPr>
          <w:rFonts w:ascii="Times New Roman" w:hAnsi="Times New Roman" w:cs="Times New Roman"/>
          <w:sz w:val="24"/>
          <w:szCs w:val="24"/>
        </w:rPr>
        <w:t>apóstola</w:t>
      </w:r>
      <w:proofErr w:type="spellEnd"/>
      <w:r w:rsidRPr="00C02835">
        <w:rPr>
          <w:rFonts w:ascii="Times New Roman" w:hAnsi="Times New Roman" w:cs="Times New Roman"/>
          <w:sz w:val="24"/>
          <w:szCs w:val="24"/>
        </w:rPr>
        <w:t xml:space="preserve"> de los apóstoles al ser la primera testigo del Resucitado) poseen una dignidad y autoridad teológica que desafiaba los cánones de la época.</w:t>
      </w:r>
    </w:p>
    <w:p w14:paraId="561AA432" w14:textId="2C0BE70D" w:rsidR="00C53A53" w:rsidRPr="005C7D94" w:rsidRDefault="00C02835" w:rsidP="00C02835">
      <w:pPr>
        <w:ind w:left="709"/>
        <w:rPr>
          <w:rFonts w:ascii="Times New Roman" w:hAnsi="Times New Roman" w:cs="Times New Roman"/>
          <w:b/>
          <w:bCs/>
          <w:sz w:val="24"/>
          <w:szCs w:val="24"/>
        </w:rPr>
      </w:pPr>
      <w:r w:rsidRPr="005C7D94">
        <w:rPr>
          <w:rFonts w:ascii="Times New Roman" w:hAnsi="Times New Roman" w:cs="Times New Roman"/>
          <w:b/>
          <w:bCs/>
          <w:sz w:val="24"/>
          <w:szCs w:val="24"/>
        </w:rPr>
        <w:t>Propón 5 claves que ayuden a descubrir el protagonismo de la mujer en las iglesias del siglo I</w:t>
      </w:r>
      <w:r w:rsidRPr="005C7D9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FABBA55" w14:textId="31DB6A9B" w:rsidR="00C02835" w:rsidRDefault="00C02835" w:rsidP="00C02835">
      <w:pPr>
        <w:ind w:left="709"/>
        <w:rPr>
          <w:rFonts w:ascii="Times New Roman" w:hAnsi="Times New Roman" w:cs="Times New Roman"/>
          <w:sz w:val="24"/>
          <w:szCs w:val="24"/>
        </w:rPr>
      </w:pPr>
      <w:r w:rsidRPr="00C02835">
        <w:rPr>
          <w:rFonts w:ascii="Times New Roman" w:hAnsi="Times New Roman" w:cs="Times New Roman"/>
          <w:sz w:val="24"/>
          <w:szCs w:val="24"/>
        </w:rPr>
        <w:t xml:space="preserve">María Magdalena: Recibe el encargo directo de Jesús resucitado de ir a anunciar la Pascua a los discípulos varones, ganándose en la tradición posterior el título histórico de </w:t>
      </w:r>
      <w:proofErr w:type="spellStart"/>
      <w:r w:rsidRPr="00C02835">
        <w:rPr>
          <w:rFonts w:ascii="Times New Roman" w:hAnsi="Times New Roman" w:cs="Times New Roman"/>
          <w:sz w:val="24"/>
          <w:szCs w:val="24"/>
        </w:rPr>
        <w:t>Apostola</w:t>
      </w:r>
      <w:proofErr w:type="spellEnd"/>
      <w:r w:rsidRPr="00C028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835">
        <w:rPr>
          <w:rFonts w:ascii="Times New Roman" w:hAnsi="Times New Roman" w:cs="Times New Roman"/>
          <w:sz w:val="24"/>
          <w:szCs w:val="24"/>
        </w:rPr>
        <w:t>apostolorum</w:t>
      </w:r>
      <w:proofErr w:type="spellEnd"/>
      <w:r w:rsidRPr="00C02835">
        <w:rPr>
          <w:rFonts w:ascii="Times New Roman" w:hAnsi="Times New Roman" w:cs="Times New Roman"/>
          <w:sz w:val="24"/>
          <w:szCs w:val="24"/>
        </w:rPr>
        <w:t xml:space="preserve"> (la </w:t>
      </w:r>
      <w:proofErr w:type="spellStart"/>
      <w:r w:rsidRPr="00C02835">
        <w:rPr>
          <w:rFonts w:ascii="Times New Roman" w:hAnsi="Times New Roman" w:cs="Times New Roman"/>
          <w:sz w:val="24"/>
          <w:szCs w:val="24"/>
        </w:rPr>
        <w:t>Apóstola</w:t>
      </w:r>
      <w:proofErr w:type="spellEnd"/>
      <w:r w:rsidRPr="00C02835">
        <w:rPr>
          <w:rFonts w:ascii="Times New Roman" w:hAnsi="Times New Roman" w:cs="Times New Roman"/>
          <w:sz w:val="24"/>
          <w:szCs w:val="24"/>
        </w:rPr>
        <w:t xml:space="preserve"> de los Apóstoles)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9957926" w14:textId="23F77346" w:rsidR="00C02835" w:rsidRDefault="00C02835" w:rsidP="00C02835">
      <w:pPr>
        <w:ind w:left="709"/>
        <w:rPr>
          <w:rFonts w:ascii="Times New Roman" w:hAnsi="Times New Roman" w:cs="Times New Roman"/>
          <w:sz w:val="24"/>
          <w:szCs w:val="24"/>
        </w:rPr>
      </w:pPr>
      <w:r w:rsidRPr="00C02835">
        <w:rPr>
          <w:rFonts w:ascii="Times New Roman" w:hAnsi="Times New Roman" w:cs="Times New Roman"/>
          <w:sz w:val="24"/>
          <w:szCs w:val="24"/>
        </w:rPr>
        <w:t>La Samaritana: Mantiene el diálogo teológico más largo sobre la adoración en espíritu y verdad, convirtiéndose en la primera evangelizadora de su región (Juan 4)</w:t>
      </w:r>
    </w:p>
    <w:p w14:paraId="670DFF8C" w14:textId="020E27EF" w:rsidR="00C02835" w:rsidRDefault="00C02835" w:rsidP="00C02835">
      <w:pPr>
        <w:ind w:left="709"/>
        <w:rPr>
          <w:rFonts w:ascii="Times New Roman" w:hAnsi="Times New Roman" w:cs="Times New Roman"/>
          <w:sz w:val="24"/>
          <w:szCs w:val="24"/>
        </w:rPr>
      </w:pPr>
      <w:r w:rsidRPr="00C02835">
        <w:rPr>
          <w:rFonts w:ascii="Times New Roman" w:hAnsi="Times New Roman" w:cs="Times New Roman"/>
          <w:sz w:val="24"/>
          <w:szCs w:val="24"/>
        </w:rPr>
        <w:t>Marta de Betania: Pronuncia la confesión cristológica central de que Jesús es el Mesías y el Hijo de Dios (Juan 11:27), una función idéntica a la de Pedro en los sinópticos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41EA016" w14:textId="47A22670" w:rsidR="00C02835" w:rsidRDefault="00C02835" w:rsidP="00C02835">
      <w:pPr>
        <w:ind w:left="709"/>
        <w:rPr>
          <w:rFonts w:ascii="Times New Roman" w:hAnsi="Times New Roman" w:cs="Times New Roman"/>
          <w:sz w:val="24"/>
          <w:szCs w:val="24"/>
        </w:rPr>
      </w:pPr>
      <w:r w:rsidRPr="00C02835">
        <w:rPr>
          <w:rFonts w:ascii="Times New Roman" w:hAnsi="Times New Roman" w:cs="Times New Roman"/>
          <w:sz w:val="24"/>
          <w:szCs w:val="24"/>
        </w:rPr>
        <w:t xml:space="preserve">Febe de </w:t>
      </w:r>
      <w:proofErr w:type="spellStart"/>
      <w:r w:rsidRPr="00C02835">
        <w:rPr>
          <w:rFonts w:ascii="Times New Roman" w:hAnsi="Times New Roman" w:cs="Times New Roman"/>
          <w:sz w:val="24"/>
          <w:szCs w:val="24"/>
        </w:rPr>
        <w:t>Cencrea</w:t>
      </w:r>
      <w:proofErr w:type="spellEnd"/>
      <w:r w:rsidRPr="00C02835">
        <w:rPr>
          <w:rFonts w:ascii="Times New Roman" w:hAnsi="Times New Roman" w:cs="Times New Roman"/>
          <w:sz w:val="24"/>
          <w:szCs w:val="24"/>
        </w:rPr>
        <w:t xml:space="preserve">: San Pablo la define textualmente como </w:t>
      </w:r>
      <w:proofErr w:type="spellStart"/>
      <w:r w:rsidRPr="00C02835">
        <w:rPr>
          <w:rFonts w:ascii="Times New Roman" w:hAnsi="Times New Roman" w:cs="Times New Roman"/>
          <w:sz w:val="24"/>
          <w:szCs w:val="24"/>
        </w:rPr>
        <w:t>diákonos</w:t>
      </w:r>
      <w:proofErr w:type="spellEnd"/>
      <w:r w:rsidRPr="00C0283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02835">
        <w:rPr>
          <w:rFonts w:ascii="Times New Roman" w:hAnsi="Times New Roman" w:cs="Times New Roman"/>
          <w:sz w:val="24"/>
          <w:szCs w:val="24"/>
        </w:rPr>
        <w:t>diácona</w:t>
      </w:r>
      <w:proofErr w:type="spellEnd"/>
      <w:r w:rsidRPr="00C02835">
        <w:rPr>
          <w:rFonts w:ascii="Times New Roman" w:hAnsi="Times New Roman" w:cs="Times New Roman"/>
          <w:sz w:val="24"/>
          <w:szCs w:val="24"/>
        </w:rPr>
        <w:t>/ministra, no una simple "servidora") de su iglesia y protectora de muchos (Romanos 16:1-2)</w:t>
      </w:r>
    </w:p>
    <w:p w14:paraId="32A98462" w14:textId="69ADD81E" w:rsidR="00C02835" w:rsidRPr="00B53B8D" w:rsidRDefault="00C02835" w:rsidP="00C02835">
      <w:pPr>
        <w:ind w:left="709"/>
        <w:rPr>
          <w:rFonts w:ascii="Times New Roman" w:hAnsi="Times New Roman" w:cs="Times New Roman"/>
          <w:sz w:val="24"/>
          <w:szCs w:val="24"/>
        </w:rPr>
      </w:pPr>
      <w:proofErr w:type="spellStart"/>
      <w:r w:rsidRPr="00C02835">
        <w:rPr>
          <w:rFonts w:ascii="Times New Roman" w:hAnsi="Times New Roman" w:cs="Times New Roman"/>
          <w:sz w:val="24"/>
          <w:szCs w:val="24"/>
        </w:rPr>
        <w:t>Junia</w:t>
      </w:r>
      <w:proofErr w:type="spellEnd"/>
      <w:r w:rsidRPr="00C02835">
        <w:rPr>
          <w:rFonts w:ascii="Times New Roman" w:hAnsi="Times New Roman" w:cs="Times New Roman"/>
          <w:sz w:val="24"/>
          <w:szCs w:val="24"/>
        </w:rPr>
        <w:t xml:space="preserve">: Calificada por Pablo como destacada </w:t>
      </w:r>
      <w:proofErr w:type="spellStart"/>
      <w:r w:rsidRPr="00C02835">
        <w:rPr>
          <w:rFonts w:ascii="Times New Roman" w:hAnsi="Times New Roman" w:cs="Times New Roman"/>
          <w:sz w:val="24"/>
          <w:szCs w:val="24"/>
        </w:rPr>
        <w:t>epísemos</w:t>
      </w:r>
      <w:proofErr w:type="spellEnd"/>
      <w:r w:rsidRPr="00C02835">
        <w:rPr>
          <w:rFonts w:ascii="Times New Roman" w:hAnsi="Times New Roman" w:cs="Times New Roman"/>
          <w:sz w:val="24"/>
          <w:szCs w:val="24"/>
        </w:rPr>
        <w:t xml:space="preserve"> en </w:t>
      </w:r>
      <w:proofErr w:type="spellStart"/>
      <w:r w:rsidRPr="00C02835">
        <w:rPr>
          <w:rFonts w:ascii="Times New Roman" w:hAnsi="Times New Roman" w:cs="Times New Roman"/>
          <w:sz w:val="24"/>
          <w:szCs w:val="24"/>
        </w:rPr>
        <w:t>tois</w:t>
      </w:r>
      <w:proofErr w:type="spellEnd"/>
      <w:r w:rsidRPr="00C028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835">
        <w:rPr>
          <w:rFonts w:ascii="Times New Roman" w:hAnsi="Times New Roman" w:cs="Times New Roman"/>
          <w:sz w:val="24"/>
          <w:szCs w:val="24"/>
        </w:rPr>
        <w:t>apostólois</w:t>
      </w:r>
      <w:proofErr w:type="spellEnd"/>
      <w:r w:rsidRPr="00C02835">
        <w:rPr>
          <w:rFonts w:ascii="Times New Roman" w:hAnsi="Times New Roman" w:cs="Times New Roman"/>
          <w:sz w:val="24"/>
          <w:szCs w:val="24"/>
        </w:rPr>
        <w:t xml:space="preserve"> (ilustre entre los apóstoles, Romanos 16:7). Durante siglos se le intentó cambiar el nombre al masculino </w:t>
      </w:r>
      <w:r w:rsidRPr="00C02835">
        <w:rPr>
          <w:rFonts w:ascii="Times New Roman" w:hAnsi="Times New Roman" w:cs="Times New Roman"/>
          <w:sz w:val="24"/>
          <w:szCs w:val="24"/>
        </w:rPr>
        <w:lastRenderedPageBreak/>
        <w:t>"</w:t>
      </w:r>
      <w:proofErr w:type="spellStart"/>
      <w:r w:rsidRPr="00C02835">
        <w:rPr>
          <w:rFonts w:ascii="Times New Roman" w:hAnsi="Times New Roman" w:cs="Times New Roman"/>
          <w:sz w:val="24"/>
          <w:szCs w:val="24"/>
        </w:rPr>
        <w:t>Junias</w:t>
      </w:r>
      <w:proofErr w:type="spellEnd"/>
      <w:r w:rsidRPr="00C02835">
        <w:rPr>
          <w:rFonts w:ascii="Times New Roman" w:hAnsi="Times New Roman" w:cs="Times New Roman"/>
          <w:sz w:val="24"/>
          <w:szCs w:val="24"/>
        </w:rPr>
        <w:t>", pero la investigación histórica demostró que era una mujer apóstol de la primera generación</w:t>
      </w:r>
    </w:p>
    <w:sectPr w:rsidR="00C02835" w:rsidRPr="00B53B8D" w:rsidSect="00B53B8D">
      <w:pgSz w:w="12240" w:h="15840"/>
      <w:pgMar w:top="1417" w:right="1325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B8D"/>
    <w:rsid w:val="00043FB4"/>
    <w:rsid w:val="005C7D94"/>
    <w:rsid w:val="00B53B8D"/>
    <w:rsid w:val="00C02835"/>
    <w:rsid w:val="00C53A53"/>
    <w:rsid w:val="00D70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1558D3"/>
  <w15:chartTrackingRefBased/>
  <w15:docId w15:val="{71CF90F8-DC96-459B-969C-6B9553026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3B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S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6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412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Soriano</dc:creator>
  <cp:keywords/>
  <dc:description/>
  <cp:lastModifiedBy>Jorge Soriano</cp:lastModifiedBy>
  <cp:revision>2</cp:revision>
  <dcterms:created xsi:type="dcterms:W3CDTF">2026-07-30T21:25:00Z</dcterms:created>
  <dcterms:modified xsi:type="dcterms:W3CDTF">2026-07-30T21:25:00Z</dcterms:modified>
</cp:coreProperties>
</file>