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F901" w14:textId="042A70C1" w:rsidR="002E017B" w:rsidRPr="002E017B" w:rsidRDefault="005E3373" w:rsidP="002E017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  <w:t xml:space="preserve">Trabajo Final Modulo II </w:t>
      </w:r>
    </w:p>
    <w:p w14:paraId="2C5A053A" w14:textId="77777777" w:rsidR="002E017B" w:rsidRPr="002E017B" w:rsidRDefault="002E017B" w:rsidP="002E01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</w:pPr>
    </w:p>
    <w:p w14:paraId="046F6604" w14:textId="438B1967" w:rsidR="0018606B" w:rsidRPr="0018606B" w:rsidRDefault="003F6B2D" w:rsidP="0018606B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</w:pPr>
      <w:r w:rsidRPr="002E017B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1</w:t>
      </w:r>
      <w:r w:rsidR="0018606B" w:rsidRPr="0018606B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. ¿Cómo es el Dios que se revela en el Antiguo Testamento? (Cinco características)</w:t>
      </w:r>
    </w:p>
    <w:p w14:paraId="40A94E44" w14:textId="77777777" w:rsidR="0018606B" w:rsidRPr="0018606B" w:rsidRDefault="0018606B" w:rsidP="0018606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18606B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La comprensión del Dios del Antiguo Testamento exige una lectura histórica y sociológica, dejando atrás interpretaciones fundamentalistas. Desde esta perspectiva, Dios se manifiesta como:</w:t>
      </w:r>
    </w:p>
    <w:p w14:paraId="3A2C63FD" w14:textId="77777777" w:rsidR="0018606B" w:rsidRPr="0018606B" w:rsidRDefault="0018606B" w:rsidP="0018606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18606B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Un Dios que impulsa la unidad comunitaria</w:t>
      </w:r>
      <w:r w:rsidRPr="0018606B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, promoviendo condiciones para que todos tengan igualdad de posibilidades.</w:t>
      </w:r>
    </w:p>
    <w:p w14:paraId="5404C038" w14:textId="77777777" w:rsidR="0018606B" w:rsidRPr="0018606B" w:rsidRDefault="0018606B" w:rsidP="0018606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18606B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Un Dios fiel</w:t>
      </w:r>
      <w:r w:rsidRPr="0018606B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, que llama a confiar en Él y no abandona a quienes permanecen en su alianza.</w:t>
      </w:r>
    </w:p>
    <w:p w14:paraId="554EFFFB" w14:textId="77777777" w:rsidR="0018606B" w:rsidRPr="0018606B" w:rsidRDefault="0018606B" w:rsidP="0018606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18606B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Un Dios que inspira a hombres y mujeres</w:t>
      </w:r>
      <w:r w:rsidRPr="0018606B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 a mantener viva la memoria del proyecto igualitario de Yahvé.</w:t>
      </w:r>
    </w:p>
    <w:p w14:paraId="52BF1FA4" w14:textId="77777777" w:rsidR="0018606B" w:rsidRPr="0018606B" w:rsidRDefault="0018606B" w:rsidP="0018606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18606B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Un Dios que denuncia las injusticias</w:t>
      </w:r>
      <w:r w:rsidRPr="0018606B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, especialmente los abusos de la monarquía.</w:t>
      </w:r>
    </w:p>
    <w:p w14:paraId="092DC028" w14:textId="77777777" w:rsidR="0018606B" w:rsidRPr="0018606B" w:rsidRDefault="0018606B" w:rsidP="0018606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18606B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Un Dios que llama a la conversión</w:t>
      </w:r>
      <w:r w:rsidRPr="0018606B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, tanto personal como estructural, orientando a su pueblo hacia una sociedad más justa.</w:t>
      </w:r>
    </w:p>
    <w:p w14:paraId="3B316F63" w14:textId="77777777" w:rsidR="0018606B" w:rsidRPr="0018606B" w:rsidRDefault="00F532E5" w:rsidP="0018606B">
      <w:pPr>
        <w:spacing w:after="0" w:line="300" w:lineRule="atLeast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pict w14:anchorId="2729AA1A">
          <v:rect id="_x0000_i1025" style="width:0;height:1.5pt" o:hralign="center" o:hrstd="t" o:hr="t" fillcolor="#a0a0a0" stroked="f"/>
        </w:pict>
      </w:r>
    </w:p>
    <w:p w14:paraId="728AECEC" w14:textId="77777777" w:rsidR="0018606B" w:rsidRPr="0018606B" w:rsidRDefault="0018606B" w:rsidP="0018606B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</w:pPr>
      <w:r w:rsidRPr="0018606B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2. ¿Qué tipo de teología se desarrolla después del regreso del exilio?</w:t>
      </w:r>
    </w:p>
    <w:p w14:paraId="56B01045" w14:textId="77777777" w:rsidR="0018606B" w:rsidRPr="0018606B" w:rsidRDefault="0018606B" w:rsidP="0018606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18606B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Después del regreso del exilio babilónico surge una teología marcada por el </w:t>
      </w:r>
      <w:r w:rsidRPr="0018606B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mensaje de salvación y liberación</w:t>
      </w:r>
      <w:r w:rsidRPr="0018606B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, orientada a reconstruir la fe e identidad del pueblo en medio de la adversidad. El proyecto de Yahvé se entiende como la construcción de una sociedad igualitaria, fraterna y libre de opresiones. En este contexto se desarrollan tres proyectos o corrientes teológicas principales:</w:t>
      </w:r>
    </w:p>
    <w:p w14:paraId="3B6D0EB1" w14:textId="77777777" w:rsidR="0018606B" w:rsidRPr="0018606B" w:rsidRDefault="0018606B" w:rsidP="0018606B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</w:pPr>
      <w:r w:rsidRPr="0018606B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a) Proyecto del pueblo de la tierra</w:t>
      </w:r>
    </w:p>
    <w:p w14:paraId="61D97E28" w14:textId="77777777" w:rsidR="0018606B" w:rsidRPr="0018606B" w:rsidRDefault="0018606B" w:rsidP="0018606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18606B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Integrado por quienes nunca fueron deportados. Su enfoque se centra en reconstruir la vida comunitaria desde la continuidad en la tierra y desde una religiosidad cotidiana.</w:t>
      </w:r>
    </w:p>
    <w:p w14:paraId="6FC9A6E9" w14:textId="77777777" w:rsidR="0018606B" w:rsidRPr="0018606B" w:rsidRDefault="0018606B" w:rsidP="0018606B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</w:pPr>
      <w:r w:rsidRPr="0018606B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b) Proyecto del Segundo Templo</w:t>
      </w:r>
    </w:p>
    <w:p w14:paraId="26152571" w14:textId="77777777" w:rsidR="0018606B" w:rsidRPr="0018606B" w:rsidRDefault="0018606B" w:rsidP="0018606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18606B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Impulsado por una élite de exiliados regresados, representados por figuras como Esdras y Nehemías, con apoyo del Imperio Persa. Este proyecto buscaba reconstruir Jerusalén y el Templo, además de instituir la Torá como la ley principal que ordenara la vida religiosa y social del pueblo.</w:t>
      </w:r>
    </w:p>
    <w:p w14:paraId="144A3001" w14:textId="77777777" w:rsidR="0018606B" w:rsidRPr="0018606B" w:rsidRDefault="0018606B" w:rsidP="0018606B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</w:pPr>
      <w:r w:rsidRPr="0018606B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c) Proyecto de los pobres de Yahvé</w:t>
      </w:r>
    </w:p>
    <w:p w14:paraId="7D204291" w14:textId="77777777" w:rsidR="0018606B" w:rsidRPr="0018606B" w:rsidRDefault="0018606B" w:rsidP="0018606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18606B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lastRenderedPageBreak/>
        <w:t xml:space="preserve">Originado en la comunidad del Segundo Isaías y en tensión con el proyecto oficial del Segundo Templo. Esta corriente defendía una visión universalista: </w:t>
      </w:r>
      <w:r w:rsidRPr="0018606B">
        <w:rPr>
          <w:rFonts w:ascii="Times New Roman" w:eastAsia="Times New Roman" w:hAnsi="Times New Roman" w:cs="Times New Roman"/>
          <w:i/>
          <w:iCs/>
          <w:kern w:val="0"/>
          <w:lang w:eastAsia="es-AR"/>
          <w14:ligatures w14:val="none"/>
        </w:rPr>
        <w:t>el pueblo de Dios incluye a los oprimidos de cualquier etnia o cultura</w:t>
      </w:r>
      <w:r w:rsidRPr="0018606B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. Cuestiona la idea de un pueblo elegido en sentido étnico y rechaza la doctrina de la retribución.</w:t>
      </w:r>
    </w:p>
    <w:p w14:paraId="59A6BB52" w14:textId="77777777" w:rsidR="0018606B" w:rsidRPr="0018606B" w:rsidRDefault="0018606B" w:rsidP="0018606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18606B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La figura de </w:t>
      </w:r>
      <w:r w:rsidRPr="0018606B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Job</w:t>
      </w:r>
      <w:r w:rsidRPr="0018606B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 es emblemática dentro de este proyecto, pues simboliza la resistencia frente a las interpretaciones que vinculan el sufrimiento al castigo. Job expresa la libertad y gratuidad de Dios. Desde esta perspectiva, la salvación de Yahvé se dirige prioritariamente a los pobres, quienes encarnan la esperanza del pueblo.</w:t>
      </w:r>
    </w:p>
    <w:p w14:paraId="67538A2C" w14:textId="2EA718EF" w:rsidR="005D5604" w:rsidRDefault="00A36FE9" w:rsidP="005D5604">
      <w:pPr>
        <w:rPr>
          <w:rFonts w:ascii="Times New Roman" w:hAnsi="Times New Roman" w:cs="Times New Roman"/>
          <w:b/>
          <w:bCs/>
          <w:i/>
          <w:iCs/>
          <w:color w:val="000000" w:themeColor="text1"/>
          <w:shd w:val="clear" w:color="auto" w:fill="FFFFFF"/>
        </w:rPr>
      </w:pPr>
      <w:r w:rsidRPr="0007702A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Los profetas pos</w:t>
      </w:r>
      <w:r w:rsidR="00F0204F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t</w:t>
      </w:r>
      <w:r w:rsidRPr="0007702A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exílicos nos ofrecen tanto advertencia como esperanza,</w:t>
      </w:r>
      <w:r w:rsidR="004F0215" w:rsidRPr="0007702A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 un tiempo que requirió fe y </w:t>
      </w:r>
      <w:r w:rsidR="00EB4B4A" w:rsidRPr="0007702A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espera allana el camino a él mesías </w:t>
      </w:r>
      <w:r w:rsidR="00EB4B4A" w:rsidRPr="0007702A">
        <w:rPr>
          <w:rFonts w:ascii="Times New Roman" w:hAnsi="Times New Roman" w:cs="Times New Roman"/>
          <w:b/>
          <w:bCs/>
          <w:i/>
          <w:iCs/>
          <w:color w:val="000000" w:themeColor="text1"/>
          <w:shd w:val="clear" w:color="auto" w:fill="FFFFFF"/>
        </w:rPr>
        <w:t>(Jesús).</w:t>
      </w:r>
    </w:p>
    <w:p w14:paraId="5D7B1B9D" w14:textId="77777777" w:rsidR="0007702A" w:rsidRDefault="0007702A" w:rsidP="005D5604">
      <w:pPr>
        <w:rPr>
          <w:rFonts w:ascii="Times New Roman" w:hAnsi="Times New Roman" w:cs="Times New Roman"/>
          <w:b/>
          <w:bCs/>
          <w:i/>
          <w:iCs/>
          <w:color w:val="000000" w:themeColor="text1"/>
          <w:shd w:val="clear" w:color="auto" w:fill="FFFFFF"/>
        </w:rPr>
      </w:pPr>
    </w:p>
    <w:p w14:paraId="1808B108" w14:textId="2B5446CD" w:rsidR="0007702A" w:rsidRPr="007F45CE" w:rsidRDefault="0007702A" w:rsidP="0007702A">
      <w:pPr>
        <w:rPr>
          <w:rFonts w:ascii="Times New Roman" w:hAnsi="Times New Roman" w:cs="Times New Roman"/>
          <w:color w:val="000000" w:themeColor="text1"/>
        </w:rPr>
      </w:pPr>
      <w:r w:rsidRPr="007F45CE">
        <w:rPr>
          <w:rFonts w:ascii="Times New Roman" w:hAnsi="Times New Roman" w:cs="Times New Roman"/>
          <w:color w:val="000000" w:themeColor="text1"/>
        </w:rPr>
        <w:t>Nombre</w:t>
      </w:r>
      <w:r w:rsidR="00F532E5">
        <w:rPr>
          <w:rFonts w:ascii="Times New Roman" w:hAnsi="Times New Roman" w:cs="Times New Roman"/>
          <w:color w:val="000000" w:themeColor="text1"/>
        </w:rPr>
        <w:t>:</w:t>
      </w:r>
      <w:r w:rsidRPr="007F45CE">
        <w:rPr>
          <w:rFonts w:ascii="Times New Roman" w:hAnsi="Times New Roman" w:cs="Times New Roman"/>
          <w:color w:val="000000" w:themeColor="text1"/>
        </w:rPr>
        <w:t xml:space="preserve"> Cristian Altamirano (Arg)</w:t>
      </w:r>
    </w:p>
    <w:p w14:paraId="207E6914" w14:textId="72B0CBFB" w:rsidR="009D5501" w:rsidRPr="007F45CE" w:rsidRDefault="007F45CE" w:rsidP="0007702A">
      <w:pPr>
        <w:rPr>
          <w:rFonts w:ascii="Times New Roman" w:hAnsi="Times New Roman" w:cs="Times New Roman"/>
          <w:color w:val="000000" w:themeColor="text1"/>
        </w:rPr>
      </w:pPr>
      <w:r w:rsidRPr="007F45CE">
        <w:rPr>
          <w:rFonts w:ascii="Times New Roman" w:hAnsi="Times New Roman" w:cs="Times New Roman"/>
          <w:color w:val="000000" w:themeColor="text1"/>
        </w:rPr>
        <w:t>Educador: Juan Fdo (</w:t>
      </w:r>
      <w:r>
        <w:rPr>
          <w:rFonts w:ascii="Times New Roman" w:hAnsi="Times New Roman" w:cs="Times New Roman"/>
          <w:color w:val="000000" w:themeColor="text1"/>
        </w:rPr>
        <w:t>C</w:t>
      </w:r>
      <w:r w:rsidRPr="007F45CE">
        <w:rPr>
          <w:rFonts w:ascii="Times New Roman" w:hAnsi="Times New Roman" w:cs="Times New Roman"/>
          <w:color w:val="000000" w:themeColor="text1"/>
        </w:rPr>
        <w:t>hile)</w:t>
      </w:r>
    </w:p>
    <w:p w14:paraId="4FD42127" w14:textId="77777777" w:rsidR="0007702A" w:rsidRPr="0007702A" w:rsidRDefault="0007702A" w:rsidP="005D5604">
      <w:pPr>
        <w:rPr>
          <w:rFonts w:ascii="Times New Roman" w:hAnsi="Times New Roman" w:cs="Times New Roman"/>
          <w:b/>
          <w:bCs/>
          <w:color w:val="000000" w:themeColor="text1"/>
        </w:rPr>
      </w:pPr>
    </w:p>
    <w:sectPr w:rsidR="0007702A" w:rsidRPr="0007702A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CAB9D" w14:textId="77777777" w:rsidR="00C93EE8" w:rsidRDefault="00C93EE8" w:rsidP="005D5A2E">
      <w:pPr>
        <w:spacing w:after="0" w:line="240" w:lineRule="auto"/>
      </w:pPr>
      <w:r>
        <w:separator/>
      </w:r>
    </w:p>
  </w:endnote>
  <w:endnote w:type="continuationSeparator" w:id="0">
    <w:p w14:paraId="32FFFD4F" w14:textId="77777777" w:rsidR="00C93EE8" w:rsidRDefault="00C93EE8" w:rsidP="005D5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5D446" w14:textId="77777777" w:rsidR="00C93EE8" w:rsidRDefault="00C93EE8" w:rsidP="005D5A2E">
      <w:pPr>
        <w:spacing w:after="0" w:line="240" w:lineRule="auto"/>
      </w:pPr>
      <w:r>
        <w:separator/>
      </w:r>
    </w:p>
  </w:footnote>
  <w:footnote w:type="continuationSeparator" w:id="0">
    <w:p w14:paraId="754A8978" w14:textId="77777777" w:rsidR="00C93EE8" w:rsidRDefault="00C93EE8" w:rsidP="005D5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E037F" w14:textId="09CC1A07" w:rsidR="005D5A2E" w:rsidRDefault="005D5A2E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60F3C5B" wp14:editId="1D02689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0310" cy="370205"/>
              <wp:effectExtent l="0" t="0" r="8890" b="10795"/>
              <wp:wrapNone/>
              <wp:docPr id="1117732858" name="Cuadro de texto 2" descr="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03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CF59AE" w14:textId="6DB040B3" w:rsidR="005D5A2E" w:rsidRPr="005D5A2E" w:rsidRDefault="005D5A2E" w:rsidP="005D5A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D5A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0F3C5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General Business" style="position:absolute;margin-left:0;margin-top:0;width:95.3pt;height:29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" filled="f" stroked="f">
              <v:textbox style="mso-fit-shape-to-text:t" inset="20pt,15pt,0,0">
                <w:txbxContent>
                  <w:p w14:paraId="40CF59AE" w14:textId="6DB040B3" w:rsidR="005D5A2E" w:rsidRPr="005D5A2E" w:rsidRDefault="005D5A2E" w:rsidP="005D5A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D5A2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DB44C" w14:textId="77E86E70" w:rsidR="005D5A2E" w:rsidRDefault="005D5A2E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AE1C3D6" wp14:editId="5B338299">
              <wp:simplePos x="1076325" y="447675"/>
              <wp:positionH relativeFrom="page">
                <wp:align>left</wp:align>
              </wp:positionH>
              <wp:positionV relativeFrom="page">
                <wp:align>top</wp:align>
              </wp:positionV>
              <wp:extent cx="1210310" cy="370205"/>
              <wp:effectExtent l="0" t="0" r="8890" b="10795"/>
              <wp:wrapNone/>
              <wp:docPr id="1449829995" name="Cuadro de texto 3" descr="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03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F2E07D" w14:textId="599AF8B2" w:rsidR="005D5A2E" w:rsidRPr="005D5A2E" w:rsidRDefault="005D5A2E" w:rsidP="005D5A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D5A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E1C3D6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General Business" style="position:absolute;margin-left:0;margin-top:0;width:95.3pt;height:29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" filled="f" stroked="f">
              <v:textbox style="mso-fit-shape-to-text:t" inset="20pt,15pt,0,0">
                <w:txbxContent>
                  <w:p w14:paraId="2DF2E07D" w14:textId="599AF8B2" w:rsidR="005D5A2E" w:rsidRPr="005D5A2E" w:rsidRDefault="005D5A2E" w:rsidP="005D5A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D5A2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23875" w14:textId="487FD579" w:rsidR="005D5A2E" w:rsidRDefault="005D5A2E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2D517B" wp14:editId="0FEDA74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0310" cy="370205"/>
              <wp:effectExtent l="0" t="0" r="8890" b="10795"/>
              <wp:wrapNone/>
              <wp:docPr id="391620201" name="Cuadro de texto 1" descr="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03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B2FCD6" w14:textId="059A866C" w:rsidR="005D5A2E" w:rsidRPr="005D5A2E" w:rsidRDefault="005D5A2E" w:rsidP="005D5A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D5A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2D517B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General Business" style="position:absolute;margin-left:0;margin-top:0;width:95.3pt;height:29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" filled="f" stroked="f">
              <v:textbox style="mso-fit-shape-to-text:t" inset="20pt,15pt,0,0">
                <w:txbxContent>
                  <w:p w14:paraId="78B2FCD6" w14:textId="059A866C" w:rsidR="005D5A2E" w:rsidRPr="005D5A2E" w:rsidRDefault="005D5A2E" w:rsidP="005D5A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D5A2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65237"/>
    <w:multiLevelType w:val="hybridMultilevel"/>
    <w:tmpl w:val="D0747A6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BA60B6"/>
    <w:multiLevelType w:val="multilevel"/>
    <w:tmpl w:val="D9BCA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53077D"/>
    <w:multiLevelType w:val="hybridMultilevel"/>
    <w:tmpl w:val="D78A5FA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0745">
    <w:abstractNumId w:val="2"/>
  </w:num>
  <w:num w:numId="2" w16cid:durableId="370348860">
    <w:abstractNumId w:val="0"/>
  </w:num>
  <w:num w:numId="3" w16cid:durableId="784227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FF8"/>
    <w:rsid w:val="0007702A"/>
    <w:rsid w:val="000C476F"/>
    <w:rsid w:val="00143FF4"/>
    <w:rsid w:val="0018606B"/>
    <w:rsid w:val="002E017B"/>
    <w:rsid w:val="003B6F83"/>
    <w:rsid w:val="003F6B2D"/>
    <w:rsid w:val="004F0215"/>
    <w:rsid w:val="005D5604"/>
    <w:rsid w:val="005D5A2E"/>
    <w:rsid w:val="005E3373"/>
    <w:rsid w:val="005E5CD1"/>
    <w:rsid w:val="007F45CE"/>
    <w:rsid w:val="00853FF8"/>
    <w:rsid w:val="00987F64"/>
    <w:rsid w:val="009D5501"/>
    <w:rsid w:val="00A261F1"/>
    <w:rsid w:val="00A36FE9"/>
    <w:rsid w:val="00B50D55"/>
    <w:rsid w:val="00B652E0"/>
    <w:rsid w:val="00BE476A"/>
    <w:rsid w:val="00C93EE8"/>
    <w:rsid w:val="00E92E8C"/>
    <w:rsid w:val="00EB4B4A"/>
    <w:rsid w:val="00F0204F"/>
    <w:rsid w:val="00F532E5"/>
    <w:rsid w:val="00FD09B7"/>
    <w:rsid w:val="00FE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1821B9"/>
  <w15:chartTrackingRefBased/>
  <w15:docId w15:val="{2300B176-1842-4B4F-BD5A-3EA1FFC3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3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3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3F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3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3F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3F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3F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3F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3F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3F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3F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3F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3FF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3FF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3F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3FF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3F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3F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3F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3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3F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3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3F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3FF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3FF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3FF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3F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3FF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3FF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53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Textoennegrita">
    <w:name w:val="Strong"/>
    <w:basedOn w:val="Fuentedeprrafopredeter"/>
    <w:uiPriority w:val="22"/>
    <w:qFormat/>
    <w:rsid w:val="00853FF8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5D5A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5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414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ALTAMIRANO Cristian Ariel (CNH)</dc:creator>
  <cp:keywords/>
  <dc:description/>
  <cp:lastModifiedBy>ALTAMIRANO Cristian Ariel (CNH)</cp:lastModifiedBy>
  <cp:revision>19</cp:revision>
  <dcterms:created xsi:type="dcterms:W3CDTF">2026-02-13T04:37:00Z</dcterms:created>
  <dcterms:modified xsi:type="dcterms:W3CDTF">2026-02-14T03:16:00Z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1757a669,429f3ffa,566aa66b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General Business</vt:lpwstr>
  </property>
  <property fmtid="{D5CDD505-2E9C-101B-9397-08002B2CF9AE}" pid="5" name="MSIP_Label_7feb0fb4-c8a5-4461-a7eb-fddbf6a063ea_Enabled">
    <vt:lpwstr>true</vt:lpwstr>
  </property>
  <property fmtid="{D5CDD505-2E9C-101B-9397-08002B2CF9AE}" pid="6" name="MSIP_Label_7feb0fb4-c8a5-4461-a7eb-fddbf6a063ea_SetDate">
    <vt:lpwstr>2026-02-13T05:38:06Z</vt:lpwstr>
  </property>
  <property fmtid="{D5CDD505-2E9C-101B-9397-08002B2CF9AE}" pid="7" name="MSIP_Label_7feb0fb4-c8a5-4461-a7eb-fddbf6a063ea_Method">
    <vt:lpwstr>Standard</vt:lpwstr>
  </property>
  <property fmtid="{D5CDD505-2E9C-101B-9397-08002B2CF9AE}" pid="8" name="MSIP_Label_7feb0fb4-c8a5-4461-a7eb-fddbf6a063ea_Name">
    <vt:lpwstr>General Business</vt:lpwstr>
  </property>
  <property fmtid="{D5CDD505-2E9C-101B-9397-08002B2CF9AE}" pid="9" name="MSIP_Label_7feb0fb4-c8a5-4461-a7eb-fddbf6a063ea_SiteId">
    <vt:lpwstr>79310fb0-d39b-486b-b77b-25f3e0c82a0e</vt:lpwstr>
  </property>
  <property fmtid="{D5CDD505-2E9C-101B-9397-08002B2CF9AE}" pid="10" name="MSIP_Label_7feb0fb4-c8a5-4461-a7eb-fddbf6a063ea_ActionId">
    <vt:lpwstr>64cc2c71-fddc-4424-af3a-759fe3096158</vt:lpwstr>
  </property>
  <property fmtid="{D5CDD505-2E9C-101B-9397-08002B2CF9AE}" pid="11" name="MSIP_Label_7feb0fb4-c8a5-4461-a7eb-fddbf6a063ea_ContentBits">
    <vt:lpwstr>1</vt:lpwstr>
  </property>
  <property fmtid="{D5CDD505-2E9C-101B-9397-08002B2CF9AE}" pid="12" name="MSIP_Label_7feb0fb4-c8a5-4461-a7eb-fddbf6a063ea_Tag">
    <vt:lpwstr>10, 3, 0, 1</vt:lpwstr>
  </property>
</Properties>
</file>