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BD5F" w14:textId="7858E443" w:rsidR="003220C2" w:rsidRDefault="00615E9F" w:rsidP="00274101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28C7179" wp14:editId="3C2073CE">
            <wp:extent cx="5612130" cy="5612130"/>
            <wp:effectExtent l="0" t="0" r="7620" b="7620"/>
            <wp:docPr id="5364653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465308" name="Imagen 53646530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AAA82" w14:textId="77777777" w:rsidR="00615E9F" w:rsidRDefault="00615E9F" w:rsidP="00274101">
      <w:pPr>
        <w:spacing w:after="0"/>
        <w:rPr>
          <w:b/>
          <w:bCs/>
        </w:rPr>
      </w:pPr>
    </w:p>
    <w:p w14:paraId="4238DEE4" w14:textId="77777777" w:rsidR="003220C2" w:rsidRDefault="003220C2" w:rsidP="00274101">
      <w:pPr>
        <w:spacing w:after="0"/>
        <w:rPr>
          <w:b/>
          <w:bCs/>
        </w:rPr>
      </w:pPr>
    </w:p>
    <w:p w14:paraId="1F273F94" w14:textId="77777777" w:rsidR="003220C2" w:rsidRPr="00274101" w:rsidRDefault="003220C2" w:rsidP="003220C2">
      <w:pPr>
        <w:spacing w:after="0"/>
        <w:jc w:val="center"/>
      </w:pPr>
      <w:r w:rsidRPr="00274101">
        <w:rPr>
          <w:b/>
          <w:bCs/>
        </w:rPr>
        <w:t>Trabajo final del Módulo III</w:t>
      </w:r>
    </w:p>
    <w:p w14:paraId="3901B50E" w14:textId="77777777" w:rsidR="003220C2" w:rsidRDefault="003220C2" w:rsidP="003220C2">
      <w:pPr>
        <w:spacing w:after="0"/>
        <w:rPr>
          <w:b/>
          <w:bCs/>
        </w:rPr>
      </w:pPr>
    </w:p>
    <w:p w14:paraId="3FBEE237" w14:textId="3E17FAEA" w:rsidR="003220C2" w:rsidRDefault="003220C2" w:rsidP="003220C2">
      <w:pPr>
        <w:spacing w:after="0"/>
        <w:rPr>
          <w:b/>
          <w:bCs/>
        </w:rPr>
      </w:pPr>
      <w:r>
        <w:rPr>
          <w:b/>
          <w:bCs/>
        </w:rPr>
        <w:t>N</w:t>
      </w:r>
      <w:r w:rsidRPr="00274101">
        <w:rPr>
          <w:b/>
          <w:bCs/>
        </w:rPr>
        <w:t>ombre</w:t>
      </w:r>
      <w:r>
        <w:rPr>
          <w:b/>
          <w:bCs/>
        </w:rPr>
        <w:t xml:space="preserve">: </w:t>
      </w:r>
      <w:r w:rsidRPr="00274101">
        <w:t>Javier Alejandro Salas Garcia</w:t>
      </w:r>
    </w:p>
    <w:p w14:paraId="18F91C78" w14:textId="77777777" w:rsidR="003220C2" w:rsidRDefault="003220C2" w:rsidP="003220C2">
      <w:pPr>
        <w:spacing w:after="0"/>
      </w:pPr>
      <w:r>
        <w:rPr>
          <w:b/>
          <w:bCs/>
        </w:rPr>
        <w:t>E</w:t>
      </w:r>
      <w:r w:rsidRPr="00274101">
        <w:rPr>
          <w:b/>
          <w:bCs/>
        </w:rPr>
        <w:t>ducador/a:</w:t>
      </w:r>
      <w:r>
        <w:rPr>
          <w:b/>
          <w:bCs/>
        </w:rPr>
        <w:t xml:space="preserve"> </w:t>
      </w:r>
      <w:r w:rsidRPr="00274101">
        <w:t>Mirta Leiva</w:t>
      </w:r>
    </w:p>
    <w:p w14:paraId="113A00FD" w14:textId="016745F6" w:rsidR="003220C2" w:rsidRDefault="003220C2" w:rsidP="00274101">
      <w:pPr>
        <w:spacing w:after="0"/>
        <w:rPr>
          <w:b/>
          <w:bCs/>
        </w:rPr>
      </w:pPr>
      <w:r>
        <w:rPr>
          <w:b/>
          <w:bCs/>
        </w:rPr>
        <w:t>27 / mayo / 2026</w:t>
      </w:r>
    </w:p>
    <w:p w14:paraId="58063442" w14:textId="77777777" w:rsidR="003220C2" w:rsidRDefault="003220C2" w:rsidP="00274101">
      <w:pPr>
        <w:spacing w:after="0"/>
        <w:rPr>
          <w:b/>
          <w:bCs/>
        </w:rPr>
      </w:pPr>
    </w:p>
    <w:p w14:paraId="4FBFA099" w14:textId="77777777" w:rsidR="003220C2" w:rsidRDefault="003220C2" w:rsidP="00274101">
      <w:pPr>
        <w:spacing w:after="0"/>
        <w:rPr>
          <w:b/>
          <w:bCs/>
        </w:rPr>
      </w:pPr>
    </w:p>
    <w:p w14:paraId="3D29B826" w14:textId="77777777" w:rsidR="003220C2" w:rsidRDefault="003220C2" w:rsidP="00274101">
      <w:pPr>
        <w:spacing w:after="0"/>
        <w:rPr>
          <w:b/>
          <w:bCs/>
        </w:rPr>
      </w:pPr>
    </w:p>
    <w:p w14:paraId="18351999" w14:textId="77777777" w:rsidR="00274101" w:rsidRDefault="00274101" w:rsidP="00274101">
      <w:pPr>
        <w:spacing w:after="0"/>
        <w:rPr>
          <w:b/>
          <w:bCs/>
        </w:rPr>
      </w:pPr>
    </w:p>
    <w:p w14:paraId="014146C3" w14:textId="77777777" w:rsidR="00615E9F" w:rsidRPr="00274101" w:rsidRDefault="00615E9F" w:rsidP="00274101">
      <w:pPr>
        <w:spacing w:after="0"/>
      </w:pPr>
    </w:p>
    <w:p w14:paraId="5A6F8409" w14:textId="77777777" w:rsidR="00274101" w:rsidRPr="003220C2" w:rsidRDefault="00274101" w:rsidP="00274101">
      <w:pPr>
        <w:numPr>
          <w:ilvl w:val="0"/>
          <w:numId w:val="1"/>
        </w:numPr>
        <w:rPr>
          <w:b/>
          <w:bCs/>
        </w:rPr>
      </w:pPr>
      <w:r w:rsidRPr="003220C2">
        <w:rPr>
          <w:b/>
          <w:bCs/>
        </w:rPr>
        <w:lastRenderedPageBreak/>
        <w:t>¿Cómo entendemos el problema sinóptico?</w:t>
      </w:r>
    </w:p>
    <w:p w14:paraId="7FA4821A" w14:textId="201BE2AE" w:rsidR="00075E4B" w:rsidRDefault="00274101" w:rsidP="003220C2">
      <w:pPr>
        <w:spacing w:after="0"/>
        <w:ind w:left="720"/>
      </w:pPr>
      <w:r>
        <w:t xml:space="preserve">El problema sinóptico refiere a las similitudes y diferencias de los Evangelios de Mateo, Marcos y Juan, la relación entre ellos, comunidades contextos que pueden entender desde una perspectiva de presentación como su estructura y contenido, los pequeños detalles e incluso su cronología para describir eventos y formas teológicas en cada uno de ellos. </w:t>
      </w:r>
      <w:r w:rsidRPr="00274101">
        <w:t>Los Evangelios no son t</w:t>
      </w:r>
      <w:r>
        <w:t>extos lineales</w:t>
      </w:r>
      <w:r w:rsidRPr="00274101">
        <w:t xml:space="preserve">; son voces </w:t>
      </w:r>
      <w:r w:rsidR="00D766BC">
        <w:t xml:space="preserve">narrando la </w:t>
      </w:r>
      <w:r w:rsidRPr="00274101">
        <w:t xml:space="preserve">historia que desafía el </w:t>
      </w:r>
      <w:r w:rsidR="00D766BC">
        <w:t xml:space="preserve">sistema de </w:t>
      </w:r>
      <w:r w:rsidRPr="00274101">
        <w:t xml:space="preserve">poder, que </w:t>
      </w:r>
      <w:r w:rsidR="00D766BC" w:rsidRPr="00274101">
        <w:t>a</w:t>
      </w:r>
      <w:r w:rsidR="00D766BC">
        <w:t xml:space="preserve">cuerpa a los </w:t>
      </w:r>
      <w:r w:rsidR="00D766BC" w:rsidRPr="00274101">
        <w:t>excluidos</w:t>
      </w:r>
      <w:r w:rsidRPr="00274101">
        <w:t xml:space="preserve"> y que </w:t>
      </w:r>
      <w:r w:rsidR="00D766BC">
        <w:t>proclama</w:t>
      </w:r>
      <w:r w:rsidRPr="00274101">
        <w:t xml:space="preserve"> buena</w:t>
      </w:r>
      <w:r w:rsidR="00D766BC">
        <w:t>s</w:t>
      </w:r>
      <w:r w:rsidRPr="00274101">
        <w:t xml:space="preserve"> noticia</w:t>
      </w:r>
      <w:r w:rsidR="00D766BC">
        <w:t>s</w:t>
      </w:r>
      <w:r w:rsidRPr="00274101">
        <w:t xml:space="preserve"> para los pueblos oprimidos.</w:t>
      </w:r>
      <w:r w:rsidR="00D766BC">
        <w:t xml:space="preserve"> </w:t>
      </w:r>
      <w:r w:rsidR="00075E4B" w:rsidRPr="00075E4B">
        <w:t>S</w:t>
      </w:r>
      <w:r w:rsidR="003220C2">
        <w:t>e</w:t>
      </w:r>
      <w:r w:rsidR="00075E4B" w:rsidRPr="00075E4B">
        <w:t xml:space="preserve"> usaron fuentes comunes Q, Marcos</w:t>
      </w:r>
      <w:r w:rsidR="00075E4B">
        <w:t xml:space="preserve"> y los dos siguientes como modelo inspiracional para </w:t>
      </w:r>
      <w:r w:rsidR="003220C2">
        <w:t xml:space="preserve">su secuencia e impacto en la redacción del libro de los Hechos de los Apóstoles. </w:t>
      </w:r>
    </w:p>
    <w:p w14:paraId="699B93A3" w14:textId="77777777" w:rsidR="00274101" w:rsidRPr="00274101" w:rsidRDefault="00274101" w:rsidP="00274101">
      <w:pPr>
        <w:spacing w:after="0"/>
        <w:ind w:left="720"/>
      </w:pPr>
    </w:p>
    <w:p w14:paraId="139594D0" w14:textId="10E8683F" w:rsidR="00D766BC" w:rsidRPr="003220C2" w:rsidRDefault="00274101" w:rsidP="00D766BC">
      <w:pPr>
        <w:numPr>
          <w:ilvl w:val="0"/>
          <w:numId w:val="1"/>
        </w:numPr>
        <w:rPr>
          <w:b/>
          <w:bCs/>
        </w:rPr>
      </w:pPr>
      <w:r w:rsidRPr="003220C2">
        <w:rPr>
          <w:b/>
          <w:bCs/>
        </w:rPr>
        <w:t>A modo de resumen, ¿qué podemos aprender de la teología de cada evangelio?</w:t>
      </w:r>
    </w:p>
    <w:p w14:paraId="2D219015" w14:textId="71100D8D" w:rsidR="00D766BC" w:rsidRPr="003220C2" w:rsidRDefault="00D766BC" w:rsidP="00D766BC">
      <w:pPr>
        <w:ind w:left="720"/>
        <w:rPr>
          <w:rFonts w:ascii="Arial" w:hAnsi="Arial" w:cs="Arial"/>
        </w:rPr>
      </w:pPr>
      <w:r w:rsidRPr="003220C2">
        <w:rPr>
          <w:rFonts w:ascii="Arial" w:hAnsi="Arial" w:cs="Arial"/>
        </w:rPr>
        <w:t xml:space="preserve">Los Evangelios nos </w:t>
      </w:r>
      <w:r w:rsidRPr="003220C2">
        <w:rPr>
          <w:rFonts w:ascii="Arial" w:hAnsi="Arial" w:cs="Arial"/>
        </w:rPr>
        <w:t>interpelan hoy</w:t>
      </w:r>
      <w:r w:rsidRPr="003220C2">
        <w:rPr>
          <w:rFonts w:ascii="Arial" w:hAnsi="Arial" w:cs="Arial"/>
        </w:rPr>
        <w:t xml:space="preserve"> </w:t>
      </w:r>
      <w:r w:rsidRPr="003220C2">
        <w:rPr>
          <w:rFonts w:ascii="Arial" w:hAnsi="Arial" w:cs="Arial"/>
        </w:rPr>
        <w:t>en nuestras propias realidades,</w:t>
      </w:r>
      <w:r w:rsidRPr="003220C2">
        <w:rPr>
          <w:rFonts w:ascii="Arial" w:hAnsi="Arial" w:cs="Arial"/>
        </w:rPr>
        <w:t xml:space="preserve"> nos ayudan no solo a plantearnos preguntas diferentes, si no tambien a tener otro modelo distinto para hacer teología </w:t>
      </w:r>
      <w:r w:rsidR="00C61D4E" w:rsidRPr="003220C2">
        <w:rPr>
          <w:rFonts w:ascii="Arial" w:hAnsi="Arial" w:cs="Arial"/>
        </w:rPr>
        <w:t>contextual</w:t>
      </w:r>
      <w:r w:rsidRPr="003220C2">
        <w:rPr>
          <w:rFonts w:ascii="Arial" w:hAnsi="Arial" w:cs="Arial"/>
        </w:rPr>
        <w:t xml:space="preserve"> (Marcela Altahus-Reid). </w:t>
      </w:r>
      <w:r w:rsidR="00C61D4E" w:rsidRPr="003220C2">
        <w:rPr>
          <w:rFonts w:ascii="Arial" w:hAnsi="Arial" w:cs="Arial"/>
        </w:rPr>
        <w:t>No solo nos ayudan a preguntarnos ¿Quién es Jesús? o ¿Qué implica seguirlo en un sistema roto sin ninguna segurida</w:t>
      </w:r>
      <w:r w:rsidR="003023D5" w:rsidRPr="003220C2">
        <w:rPr>
          <w:rFonts w:ascii="Arial" w:hAnsi="Arial" w:cs="Arial"/>
        </w:rPr>
        <w:t>d? Como mencione unas líneas arriba a Althaus-Reid, los evangelios nos invitan a dislocar el androcentrismo con el que tambien estan escritos, trabajar codo a codo con estrategias que apuesten a la dislocación de agendas políticas y económicas hegemónicas.</w:t>
      </w:r>
      <w:r w:rsidR="00C61D4E" w:rsidRPr="003220C2">
        <w:rPr>
          <w:rFonts w:ascii="Arial" w:hAnsi="Arial" w:cs="Arial"/>
        </w:rPr>
        <w:t xml:space="preserve"> </w:t>
      </w:r>
    </w:p>
    <w:p w14:paraId="7010E21B" w14:textId="77777777" w:rsidR="003220C2" w:rsidRDefault="003023D5" w:rsidP="003220C2">
      <w:pPr>
        <w:ind w:left="720"/>
        <w:rPr>
          <w:rFonts w:ascii="Arial" w:hAnsi="Arial" w:cs="Arial"/>
        </w:rPr>
      </w:pPr>
      <w:r w:rsidRPr="003220C2">
        <w:rPr>
          <w:rFonts w:ascii="Arial" w:hAnsi="Arial" w:cs="Arial"/>
        </w:rPr>
        <w:t xml:space="preserve">Los Evangelios nos invitan a la reflexión, al dialogo y al encuentro, nos detienen a pensar antes de dar </w:t>
      </w:r>
      <w:r w:rsidRPr="003220C2">
        <w:rPr>
          <w:rFonts w:ascii="Arial" w:hAnsi="Arial" w:cs="Arial"/>
        </w:rPr>
        <w:t xml:space="preserve">respuestas rápidas, </w:t>
      </w:r>
      <w:r w:rsidRPr="003220C2">
        <w:rPr>
          <w:rFonts w:ascii="Arial" w:hAnsi="Arial" w:cs="Arial"/>
        </w:rPr>
        <w:t>los caminos de dialogo y sinodalidad en nuestros tiempos es importante llevarlos fuera de los conceptos. Los Evangelios nos invitan a la sospecha, elemento necesario para la reflexión teológica que está buscando la liberación del colonialismo y de otras identidades relacionadas a lo otro o diferente.</w:t>
      </w:r>
    </w:p>
    <w:p w14:paraId="551B7384" w14:textId="52BF214A" w:rsidR="008E2912" w:rsidRPr="003220C2" w:rsidRDefault="003220C2" w:rsidP="003220C2">
      <w:pPr>
        <w:ind w:left="720"/>
        <w:rPr>
          <w:rFonts w:ascii="Arial" w:hAnsi="Arial" w:cs="Arial"/>
        </w:rPr>
      </w:pPr>
      <w:r w:rsidRPr="003220C2">
        <w:rPr>
          <w:rFonts w:ascii="Arial" w:hAnsi="Arial" w:cs="Arial"/>
        </w:rPr>
        <w:t xml:space="preserve"> </w:t>
      </w:r>
      <w:r w:rsidR="006F7B5F" w:rsidRPr="003220C2">
        <w:rPr>
          <w:rFonts w:ascii="Arial" w:hAnsi="Arial" w:cs="Arial"/>
        </w:rPr>
        <w:t xml:space="preserve">Los Evangelios no buscan vaciarnos de nuestro ser, no busca despojarnos, si no todo lo contrario, el Evangelio no es jerárquico, sus grandes narrativas muestran poder y liderazgo sin embargo considero que, no deben plantearse desde ningún pulpito o catedra como la máxima autoridad, de serle así se mantendrían lejos del objetivo Divino y quedaría fuera de la practica el objetivo de estas construcciones diversas. </w:t>
      </w:r>
    </w:p>
    <w:p w14:paraId="0299A131" w14:textId="77777777" w:rsidR="003220C2" w:rsidRPr="003220C2" w:rsidRDefault="003220C2" w:rsidP="003023D5">
      <w:pPr>
        <w:ind w:left="720"/>
        <w:rPr>
          <w:rFonts w:ascii="Arial" w:hAnsi="Arial" w:cs="Arial"/>
        </w:rPr>
      </w:pPr>
    </w:p>
    <w:p w14:paraId="601EEA6D" w14:textId="19D1042B" w:rsidR="006F7B5F" w:rsidRPr="003220C2" w:rsidRDefault="006F7B5F" w:rsidP="003023D5">
      <w:pPr>
        <w:ind w:left="720"/>
        <w:rPr>
          <w:rFonts w:ascii="Arial" w:hAnsi="Arial" w:cs="Arial"/>
        </w:rPr>
      </w:pPr>
      <w:r w:rsidRPr="003220C2">
        <w:rPr>
          <w:rFonts w:ascii="Arial" w:hAnsi="Arial" w:cs="Arial"/>
        </w:rPr>
        <w:lastRenderedPageBreak/>
        <w:t xml:space="preserve">Las grandes narrativas echas a partir del </w:t>
      </w:r>
      <w:r w:rsidR="008E2912" w:rsidRPr="003220C2">
        <w:rPr>
          <w:rFonts w:ascii="Arial" w:hAnsi="Arial" w:cs="Arial"/>
        </w:rPr>
        <w:t>Evangelio a</w:t>
      </w:r>
      <w:r w:rsidRPr="003220C2">
        <w:rPr>
          <w:rFonts w:ascii="Arial" w:hAnsi="Arial" w:cs="Arial"/>
        </w:rPr>
        <w:t xml:space="preserve"> través de la historia solo han servido </w:t>
      </w:r>
      <w:r w:rsidR="008E2912" w:rsidRPr="003220C2">
        <w:rPr>
          <w:rFonts w:ascii="Arial" w:hAnsi="Arial" w:cs="Arial"/>
        </w:rPr>
        <w:t>de despojo</w:t>
      </w:r>
      <w:r w:rsidRPr="003220C2">
        <w:rPr>
          <w:rFonts w:ascii="Arial" w:hAnsi="Arial" w:cs="Arial"/>
        </w:rPr>
        <w:t xml:space="preserve"> para los pueblos, la supremacía blanca cristiana nos ha vaciado la cultura, religión, sistemas económicos, y en esta misma línea opresora se mantiene intocable el poder patriarcal </w:t>
      </w:r>
      <w:r w:rsidR="008E2912" w:rsidRPr="003220C2">
        <w:rPr>
          <w:rFonts w:ascii="Arial" w:hAnsi="Arial" w:cs="Arial"/>
        </w:rPr>
        <w:t xml:space="preserve">por el cristianismo. </w:t>
      </w:r>
    </w:p>
    <w:p w14:paraId="4C03FA7C" w14:textId="09613D11" w:rsidR="008E2912" w:rsidRPr="003220C2" w:rsidRDefault="008E2912" w:rsidP="00B12087">
      <w:pPr>
        <w:ind w:left="720"/>
        <w:rPr>
          <w:rFonts w:ascii="Arial" w:hAnsi="Arial" w:cs="Arial"/>
        </w:rPr>
      </w:pPr>
      <w:r w:rsidRPr="003220C2">
        <w:rPr>
          <w:rFonts w:ascii="Arial" w:hAnsi="Arial" w:cs="Arial"/>
        </w:rPr>
        <w:t xml:space="preserve">Debemos ofrecer una buena noticia que libere, se deconstruya y descolonice nuestros cuerpos y teologías, reorganizar la fe desde nuestras comunidades y el </w:t>
      </w:r>
      <w:r w:rsidRPr="003220C2">
        <w:rPr>
          <w:rFonts w:ascii="Arial" w:hAnsi="Arial" w:cs="Arial"/>
        </w:rPr>
        <w:t>servicio comunitario.</w:t>
      </w:r>
      <w:r w:rsidRPr="003220C2">
        <w:rPr>
          <w:rFonts w:ascii="Arial" w:hAnsi="Arial" w:cs="Arial"/>
        </w:rPr>
        <w:t xml:space="preserve"> </w:t>
      </w:r>
      <w:r w:rsidRPr="003220C2">
        <w:rPr>
          <w:rFonts w:ascii="Arial" w:hAnsi="Arial" w:cs="Arial"/>
        </w:rPr>
        <w:t>Proclamar el Reino Fomenta la inclusión y el respeto. Celebra la diversidad y la participación de todos</w:t>
      </w:r>
      <w:r w:rsidRPr="003220C2">
        <w:rPr>
          <w:rFonts w:ascii="Arial" w:hAnsi="Arial" w:cs="Arial"/>
        </w:rPr>
        <w:t xml:space="preserve"> y todas, </w:t>
      </w:r>
      <w:r w:rsidR="006D4292" w:rsidRPr="003220C2">
        <w:rPr>
          <w:rFonts w:ascii="Arial" w:hAnsi="Arial" w:cs="Arial"/>
        </w:rPr>
        <w:t>que nos permita tejer redes de solidaridad y de acompañamiento, llevar la buena noticia del Evangelio “ahí donde se necesita” como las lecturas feministas de los Evangelios que permiten desentrañar y desmitificar las escrituras y cuestionar los discursos hegemónicos patriarcales con grandes narrativas que han servido para el dominio de ciertas poblaciones. Parafraseando a Hilda Mazariegos</w:t>
      </w:r>
      <w:r w:rsidR="00B12087" w:rsidRPr="003220C2">
        <w:rPr>
          <w:rFonts w:ascii="Arial" w:hAnsi="Arial" w:cs="Arial"/>
        </w:rPr>
        <w:t xml:space="preserve"> y como ejercicio personal de reflexión, creo que</w:t>
      </w:r>
      <w:r w:rsidR="006D4292" w:rsidRPr="003220C2">
        <w:rPr>
          <w:rFonts w:ascii="Arial" w:hAnsi="Arial" w:cs="Arial"/>
        </w:rPr>
        <w:t xml:space="preserve">, </w:t>
      </w:r>
      <w:r w:rsidR="00B12087" w:rsidRPr="003220C2">
        <w:rPr>
          <w:rFonts w:ascii="Arial" w:hAnsi="Arial" w:cs="Arial"/>
        </w:rPr>
        <w:t>la teología de los Evangelios busca</w:t>
      </w:r>
      <w:r w:rsidR="006D4292" w:rsidRPr="003220C2">
        <w:rPr>
          <w:rFonts w:ascii="Arial" w:hAnsi="Arial" w:cs="Arial"/>
        </w:rPr>
        <w:t xml:space="preserve"> devolver a todas las poblaciones lo sagrado que les ha sido negado</w:t>
      </w:r>
      <w:r w:rsidR="00B12087" w:rsidRPr="003220C2">
        <w:rPr>
          <w:rFonts w:ascii="Arial" w:hAnsi="Arial" w:cs="Arial"/>
        </w:rPr>
        <w:t xml:space="preserve"> por los sistemas de poder</w:t>
      </w:r>
      <w:r w:rsidR="006D4292" w:rsidRPr="003220C2">
        <w:rPr>
          <w:rFonts w:ascii="Arial" w:hAnsi="Arial" w:cs="Arial"/>
        </w:rPr>
        <w:t>.</w:t>
      </w:r>
    </w:p>
    <w:p w14:paraId="33F2C268" w14:textId="77777777" w:rsidR="00813903" w:rsidRDefault="00813903"/>
    <w:sectPr w:rsidR="00813903" w:rsidSect="00A77BCE">
      <w:pgSz w:w="12240" w:h="15840"/>
      <w:pgMar w:top="1417" w:right="1701" w:bottom="1417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418AB"/>
    <w:multiLevelType w:val="multilevel"/>
    <w:tmpl w:val="2076D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36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101"/>
    <w:rsid w:val="00075E4B"/>
    <w:rsid w:val="00274101"/>
    <w:rsid w:val="003023D5"/>
    <w:rsid w:val="003220C2"/>
    <w:rsid w:val="00615E9F"/>
    <w:rsid w:val="006D4292"/>
    <w:rsid w:val="006F7B5F"/>
    <w:rsid w:val="00813903"/>
    <w:rsid w:val="008E2912"/>
    <w:rsid w:val="00A20A91"/>
    <w:rsid w:val="00A77BCE"/>
    <w:rsid w:val="00B12087"/>
    <w:rsid w:val="00B441AE"/>
    <w:rsid w:val="00C61D4E"/>
    <w:rsid w:val="00D766BC"/>
    <w:rsid w:val="00F5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DAF0B"/>
  <w15:chartTrackingRefBased/>
  <w15:docId w15:val="{DAA766BA-09CF-4478-AF95-CCAB3545E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74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74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74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74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74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74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74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74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74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4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74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74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7410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7410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7410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7410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7410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7410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74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74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74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74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74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7410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7410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7410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4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410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74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orde con banda">
      <a:fillStyleLst>
        <a:solidFill>
          <a:schemeClr val="phClr"/>
        </a:solidFill>
        <a:solidFill>
          <a:schemeClr val="phClr">
            <a:tint val="50000"/>
          </a:schemeClr>
        </a:solidFill>
        <a:gradFill rotWithShape="1">
          <a:gsLst>
            <a:gs pos="0">
              <a:schemeClr val="phClr"/>
            </a:gs>
            <a:gs pos="90000">
              <a:schemeClr val="phClr">
                <a:shade val="100000"/>
              </a:schemeClr>
            </a:gs>
            <a:gs pos="100000">
              <a:schemeClr val="phClr">
                <a:shade val="85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777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rightRoom" dir="t"/>
          </a:scene3d>
          <a:sp3d extrusionH="12700" contourW="25400" prstMaterial="flat">
            <a:bevelT w="63500" h="152400" prst="angle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1203</TotalTime>
  <Pages>3</Pages>
  <Words>546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Alejandro Salas Garcia</dc:creator>
  <cp:keywords/>
  <dc:description/>
  <cp:lastModifiedBy>Javier Alejandro Salas Garcia</cp:lastModifiedBy>
  <cp:revision>1</cp:revision>
  <dcterms:created xsi:type="dcterms:W3CDTF">2026-05-26T23:40:00Z</dcterms:created>
  <dcterms:modified xsi:type="dcterms:W3CDTF">2026-05-27T22:40:00Z</dcterms:modified>
</cp:coreProperties>
</file>