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971CD" w14:textId="7E4A9D22" w:rsidR="00794B3F" w:rsidRPr="00372ABA" w:rsidRDefault="00634F6D">
      <w:pPr>
        <w:jc w:val="center"/>
        <w:rPr>
          <w:rFonts w:ascii="Times New Roman" w:hAnsi="Times New Roman" w:cs="Times New Roman"/>
          <w:bCs/>
          <w:sz w:val="24"/>
          <w:szCs w:val="24"/>
          <w:u w:val="single"/>
          <w:lang w:val="es-AR"/>
        </w:rPr>
      </w:pPr>
      <w:r w:rsidRPr="00372ABA">
        <w:rPr>
          <w:rFonts w:ascii="Times New Roman" w:hAnsi="Times New Roman" w:cs="Times New Roman"/>
          <w:bCs/>
          <w:sz w:val="24"/>
          <w:szCs w:val="24"/>
          <w:u w:val="single"/>
          <w:lang w:val="es-AR"/>
        </w:rPr>
        <w:t xml:space="preserve">TRABAJO </w:t>
      </w:r>
      <w:r w:rsidR="00573102" w:rsidRPr="00372ABA">
        <w:rPr>
          <w:rFonts w:ascii="Times New Roman" w:hAnsi="Times New Roman" w:cs="Times New Roman"/>
          <w:bCs/>
          <w:sz w:val="24"/>
          <w:szCs w:val="24"/>
          <w:u w:val="single"/>
          <w:lang w:val="es-AR"/>
        </w:rPr>
        <w:t xml:space="preserve">FINAL MÓDULO II </w:t>
      </w:r>
    </w:p>
    <w:p w14:paraId="2BCFB5F1" w14:textId="24CD590E" w:rsidR="00794B3F" w:rsidRPr="00372ABA" w:rsidRDefault="00634F6D">
      <w:pPr>
        <w:rPr>
          <w:rFonts w:ascii="Times New Roman" w:hAnsi="Times New Roman" w:cs="Times New Roman"/>
          <w:bCs/>
          <w:sz w:val="24"/>
          <w:szCs w:val="24"/>
          <w:lang w:val="es-AR"/>
        </w:rPr>
      </w:pPr>
      <w:r w:rsidRPr="00372ABA">
        <w:rPr>
          <w:rFonts w:ascii="Times New Roman" w:hAnsi="Times New Roman" w:cs="Times New Roman"/>
          <w:bCs/>
          <w:sz w:val="24"/>
          <w:szCs w:val="24"/>
          <w:lang w:val="es-AR"/>
        </w:rPr>
        <w:t>Nombre del estudiante:</w:t>
      </w:r>
      <w:r w:rsidR="0002044F" w:rsidRPr="00372ABA">
        <w:rPr>
          <w:rFonts w:ascii="Times New Roman" w:hAnsi="Times New Roman" w:cs="Times New Roman"/>
          <w:bCs/>
          <w:sz w:val="24"/>
          <w:szCs w:val="24"/>
          <w:lang w:val="es-AR"/>
        </w:rPr>
        <w:t xml:space="preserve"> Lorena</w:t>
      </w:r>
      <w:r w:rsidRPr="00372ABA">
        <w:rPr>
          <w:rFonts w:ascii="Times New Roman" w:hAnsi="Times New Roman" w:cs="Times New Roman"/>
          <w:bCs/>
          <w:sz w:val="24"/>
          <w:szCs w:val="24"/>
          <w:lang w:val="es-AR"/>
        </w:rPr>
        <w:br/>
        <w:t>Educador</w:t>
      </w:r>
      <w:r w:rsidR="00573102" w:rsidRPr="00372ABA">
        <w:rPr>
          <w:rFonts w:ascii="Times New Roman" w:hAnsi="Times New Roman" w:cs="Times New Roman"/>
          <w:bCs/>
          <w:sz w:val="24"/>
          <w:szCs w:val="24"/>
          <w:lang w:val="es-AR"/>
        </w:rPr>
        <w:t>a</w:t>
      </w:r>
      <w:r w:rsidRPr="00372ABA">
        <w:rPr>
          <w:rFonts w:ascii="Times New Roman" w:hAnsi="Times New Roman" w:cs="Times New Roman"/>
          <w:bCs/>
          <w:sz w:val="24"/>
          <w:szCs w:val="24"/>
          <w:lang w:val="es-AR"/>
        </w:rPr>
        <w:t xml:space="preserve">: </w:t>
      </w:r>
      <w:proofErr w:type="spellStart"/>
      <w:r w:rsidR="0002044F" w:rsidRPr="00372ABA">
        <w:rPr>
          <w:rFonts w:ascii="Times New Roman" w:hAnsi="Times New Roman" w:cs="Times New Roman"/>
          <w:bCs/>
          <w:sz w:val="24"/>
          <w:szCs w:val="24"/>
          <w:lang w:val="es-AR"/>
        </w:rPr>
        <w:t>Zussel</w:t>
      </w:r>
      <w:proofErr w:type="spellEnd"/>
    </w:p>
    <w:p w14:paraId="083A7D8A" w14:textId="77777777" w:rsidR="00794B3F" w:rsidRPr="00372ABA" w:rsidRDefault="00634F6D" w:rsidP="000F5089">
      <w:pPr>
        <w:spacing w:line="240" w:lineRule="auto"/>
        <w:rPr>
          <w:rFonts w:ascii="Times New Roman" w:hAnsi="Times New Roman" w:cs="Times New Roman"/>
          <w:sz w:val="24"/>
          <w:szCs w:val="24"/>
          <w:lang w:val="es-AR"/>
        </w:rPr>
      </w:pPr>
      <w:r w:rsidRPr="00372ABA">
        <w:rPr>
          <w:rFonts w:ascii="Times New Roman" w:hAnsi="Times New Roman" w:cs="Times New Roman"/>
          <w:b/>
          <w:sz w:val="24"/>
          <w:szCs w:val="24"/>
          <w:lang w:val="es-AR"/>
        </w:rPr>
        <w:t>RESPUESTA 1</w:t>
      </w:r>
    </w:p>
    <w:p w14:paraId="46EEDF4A" w14:textId="77777777" w:rsidR="00794B3F" w:rsidRPr="00372ABA" w:rsidRDefault="00634F6D" w:rsidP="0012390A">
      <w:pPr>
        <w:spacing w:line="240" w:lineRule="auto"/>
        <w:rPr>
          <w:rFonts w:ascii="Times New Roman" w:hAnsi="Times New Roman" w:cs="Times New Roman"/>
          <w:sz w:val="24"/>
          <w:szCs w:val="24"/>
          <w:lang w:val="es-AR"/>
        </w:rPr>
      </w:pPr>
      <w:r w:rsidRPr="00372ABA">
        <w:rPr>
          <w:rFonts w:ascii="Times New Roman" w:hAnsi="Times New Roman" w:cs="Times New Roman"/>
          <w:sz w:val="24"/>
          <w:szCs w:val="24"/>
          <w:lang w:val="es-AR"/>
        </w:rPr>
        <w:br/>
        <w:t>El Dios que se revela en el Antiguo Testamento es un Dios profundamente comprometido con la historia de su pueblo y especialmente con los pobres, los oprimidos y los excluidos. No se trata de un Dios lejano o indiferente, sino de un Dios que acompaña las luchas humanas y actúa en medio de los conflictos sociales y políticos de cada época. A lo largo de la historia bíblica, desde el Éxodo hasta el dominio romano, pueden reconocerse diversas características fundamentales de este Dios revelado.</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En primer lugar, el Dios del Antiguo Testamento es un Dios liberador. La experiencia fundante del pueblo de Israel es la salida de Egipto, donde Yahvé escucha el clamor de los esclavos y los conduce hacia la libertad. El Éxodo muestra a un Dios que no permanece neutral frente a la injusticia, sino que toma partido por quienes sufren opresión y explotación.</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En segundo lugar, se revela como un Dios que camina con su pueblo. Durante el desierto, el exilio y las diferentes crisis históricas, Dios permanece acompañando a Israel, incluso en los momentos de derrota o sufrimiento. La Biblia presenta así una relación cercana y permanente entre Dios y la comunidad.</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Una tercera característica es que Dios propone un proyecto de justicia e igualdad. El ideal de Yahvé no es una sociedad basada en la acumulación de poder o riquezas, sino una convivencia fraterna y solidaria. Por eso los profetas denuncian continuamente las injusticias, la corrupción y la explotación de los pobres.</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En cuarto lugar, el Dios bíblico es un Dios fiel a la alianza. A pesar de las infidelidades del pueblo, de las guerras y de las dominaciones extranjeras, Dios mantiene viva la esperanza y renueva constantemente su promesa de salvación. Incluso durante el exilio, los profetas anuncian un futuro de restauración y esperanza.</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Finalmente, el Antiguo Testamento revela un Dios que llama a la conversión y a la responsabilidad social. La fe no se reduce al culto religioso ni a prácticas externas, sino que exige solidaridad, justicia y compromiso con los más vulnerables. Los profetas recuerdan que no puede haber verdadera relación con Dios sin respeto por la dignidad humana.</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Por todo ello, el Dios del Antiguo Testamento aparece como un Dios liberador, cercano, justo, fiel y comprometido con la vida de su pueblo. Esta imagen de Dios prepara también el camino para la misión de Jesús en el Nuevo Testamento.</w:t>
      </w:r>
      <w:r w:rsidRPr="00372ABA">
        <w:rPr>
          <w:rFonts w:ascii="Times New Roman" w:hAnsi="Times New Roman" w:cs="Times New Roman"/>
          <w:sz w:val="24"/>
          <w:szCs w:val="24"/>
          <w:lang w:val="es-AR"/>
        </w:rPr>
        <w:br/>
      </w:r>
    </w:p>
    <w:p w14:paraId="54F8F0A6" w14:textId="77777777" w:rsidR="00794B3F" w:rsidRPr="00372ABA" w:rsidRDefault="00634F6D" w:rsidP="000F5089">
      <w:pPr>
        <w:spacing w:line="240" w:lineRule="auto"/>
        <w:rPr>
          <w:rFonts w:ascii="Times New Roman" w:hAnsi="Times New Roman" w:cs="Times New Roman"/>
          <w:b/>
          <w:sz w:val="24"/>
          <w:szCs w:val="24"/>
          <w:lang w:val="es-AR"/>
        </w:rPr>
      </w:pPr>
      <w:r w:rsidRPr="00372ABA">
        <w:rPr>
          <w:rFonts w:ascii="Times New Roman" w:hAnsi="Times New Roman" w:cs="Times New Roman"/>
          <w:b/>
          <w:sz w:val="24"/>
          <w:szCs w:val="24"/>
          <w:lang w:val="es-AR"/>
        </w:rPr>
        <w:lastRenderedPageBreak/>
        <w:t>RESPUESTA 2</w:t>
      </w:r>
    </w:p>
    <w:p w14:paraId="6D34F72E" w14:textId="1E7B12D7" w:rsidR="00794B3F" w:rsidRPr="00372ABA" w:rsidRDefault="00634F6D" w:rsidP="00032F7B">
      <w:pPr>
        <w:spacing w:line="240" w:lineRule="auto"/>
        <w:rPr>
          <w:rFonts w:ascii="Times New Roman" w:hAnsi="Times New Roman" w:cs="Times New Roman"/>
          <w:sz w:val="24"/>
          <w:szCs w:val="24"/>
          <w:lang w:val="es-AR"/>
        </w:rPr>
      </w:pPr>
      <w:r w:rsidRPr="00372ABA">
        <w:rPr>
          <w:rFonts w:ascii="Times New Roman" w:hAnsi="Times New Roman" w:cs="Times New Roman"/>
          <w:b/>
          <w:sz w:val="24"/>
          <w:szCs w:val="24"/>
          <w:lang w:val="es-AR"/>
        </w:rPr>
        <w:br/>
      </w:r>
      <w:r w:rsidRPr="00372ABA">
        <w:rPr>
          <w:rFonts w:ascii="Times New Roman" w:hAnsi="Times New Roman" w:cs="Times New Roman"/>
          <w:sz w:val="24"/>
          <w:szCs w:val="24"/>
          <w:lang w:val="es-AR"/>
        </w:rPr>
        <w:t>Después del regreso del exilio en Babilonia se desarrolla una teología centrada en el Proyecto del Segundo Templo, marcada por una fuerte preocupación por la Ley, la pureza religiosa y la reconstrucción de la identidad del pueblo judío. Este período estuvo influido por líderes como Esdras y Nehemías, quienes impulsaron una organización religiosa y social más rígida.</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La nueva teología buscó preservar la identidad de Israel frente a las influencias extranjeras. Por ello se fortaleció el cumplimiento estricto de la Ley y se promovió una visión separatista respecto de otros pueblos. La religión pasó a organizar gran parte de la vida social, política y cultural.</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Al mismo tiempo, el Templo de Jerusalén adquirió una enorme importancia como centro religioso, económico y político. Los sacerdotes y dirigentes religiosos concentraron poder, y muchas veces el proyecto original de justicia e igualdad quedó relegado. Según el material estudiado, el Templo llegó incluso a convertirse en un instrumento de control y de acumulación de riquezas por parte de las élites.</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En este contexto también surgieron corrientes de resistencia. Los profetas, los sabios y posteriormente la literatura apocalíptica mantuvieron viva la esperanza de liberación y denunciaron las injusticias. Libros como Daniel, Judit y los Macabeos expresan la esperanza de que Dios intervenga frente a los imperios opresores y restablezca la justicia.</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Además, durante esta etapa crecieron la diáspora y las sinagogas, y se produjo la traducción de la Biblia al griego, conocida como la Septuaginta. Esto permitió que la fe judía se expandiera y llegara a comunidades que ya no hablaban hebreo.</w:t>
      </w:r>
      <w:r w:rsidRPr="00372ABA">
        <w:rPr>
          <w:rFonts w:ascii="Times New Roman" w:hAnsi="Times New Roman" w:cs="Times New Roman"/>
          <w:sz w:val="24"/>
          <w:szCs w:val="24"/>
          <w:lang w:val="es-AR"/>
        </w:rPr>
        <w:br/>
      </w:r>
      <w:r w:rsidRPr="00372ABA">
        <w:rPr>
          <w:rFonts w:ascii="Times New Roman" w:hAnsi="Times New Roman" w:cs="Times New Roman"/>
          <w:sz w:val="24"/>
          <w:szCs w:val="24"/>
          <w:lang w:val="es-AR"/>
        </w:rPr>
        <w:br/>
        <w:t>En síntesis, después del exilio se desarrolló una teología marcada por la centralidad de la Ley y del Templo, pero también atravesada por tensiones entre los proyectos de poder y las corrientes proféticas y populares que seguían anunciando al Dios liberador y justo de la tradición bíblica.</w:t>
      </w:r>
      <w:r w:rsidRPr="00372ABA">
        <w:rPr>
          <w:rFonts w:ascii="Times New Roman" w:hAnsi="Times New Roman" w:cs="Times New Roman"/>
          <w:sz w:val="24"/>
          <w:szCs w:val="24"/>
          <w:lang w:val="es-AR"/>
        </w:rPr>
        <w:br/>
      </w:r>
    </w:p>
    <w:p w14:paraId="32C6010B" w14:textId="77777777" w:rsidR="00D74C8A" w:rsidRPr="00372ABA" w:rsidRDefault="00D74C8A" w:rsidP="000F5089">
      <w:pPr>
        <w:spacing w:line="240" w:lineRule="auto"/>
        <w:rPr>
          <w:rFonts w:ascii="Times New Roman" w:hAnsi="Times New Roman" w:cs="Times New Roman"/>
          <w:sz w:val="24"/>
          <w:szCs w:val="24"/>
          <w:lang w:val="es-AR"/>
        </w:rPr>
      </w:pPr>
    </w:p>
    <w:sectPr w:rsidR="00D74C8A" w:rsidRPr="00372AB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063139092">
    <w:abstractNumId w:val="8"/>
  </w:num>
  <w:num w:numId="2" w16cid:durableId="1978534530">
    <w:abstractNumId w:val="6"/>
  </w:num>
  <w:num w:numId="3" w16cid:durableId="1539397577">
    <w:abstractNumId w:val="5"/>
  </w:num>
  <w:num w:numId="4" w16cid:durableId="1914704780">
    <w:abstractNumId w:val="4"/>
  </w:num>
  <w:num w:numId="5" w16cid:durableId="828596769">
    <w:abstractNumId w:val="7"/>
  </w:num>
  <w:num w:numId="6" w16cid:durableId="706956182">
    <w:abstractNumId w:val="3"/>
  </w:num>
  <w:num w:numId="7" w16cid:durableId="954022114">
    <w:abstractNumId w:val="2"/>
  </w:num>
  <w:num w:numId="8" w16cid:durableId="1420911262">
    <w:abstractNumId w:val="1"/>
  </w:num>
  <w:num w:numId="9" w16cid:durableId="37628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44F"/>
    <w:rsid w:val="00032F7B"/>
    <w:rsid w:val="00034616"/>
    <w:rsid w:val="0006063C"/>
    <w:rsid w:val="000717D2"/>
    <w:rsid w:val="000F5089"/>
    <w:rsid w:val="0012390A"/>
    <w:rsid w:val="0015074B"/>
    <w:rsid w:val="0029639D"/>
    <w:rsid w:val="002C061E"/>
    <w:rsid w:val="00326F90"/>
    <w:rsid w:val="00372ABA"/>
    <w:rsid w:val="00573102"/>
    <w:rsid w:val="00616D11"/>
    <w:rsid w:val="00634F6D"/>
    <w:rsid w:val="00794B3F"/>
    <w:rsid w:val="00AA1D8D"/>
    <w:rsid w:val="00B47730"/>
    <w:rsid w:val="00B56665"/>
    <w:rsid w:val="00B85DB3"/>
    <w:rsid w:val="00CB0664"/>
    <w:rsid w:val="00D74C8A"/>
    <w:rsid w:val="00DD53B7"/>
    <w:rsid w:val="00E01DC5"/>
    <w:rsid w:val="00F613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32EBC1C"/>
  <w14:defaultImageDpi w14:val="300"/>
  <w15:docId w15:val="{3872268F-7D17-474C-8E2B-0BEC5B38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D74C8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684</Words>
  <Characters>3766</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4442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SUELDO</cp:lastModifiedBy>
  <cp:revision>14</cp:revision>
  <dcterms:created xsi:type="dcterms:W3CDTF">2026-05-13T14:02:00Z</dcterms:created>
  <dcterms:modified xsi:type="dcterms:W3CDTF">2026-05-19T16:05:00Z</dcterms:modified>
  <cp:category/>
</cp:coreProperties>
</file>