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518D" w14:textId="2E48EFDE" w:rsidR="00AC4EB0" w:rsidRPr="00FE315D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  <w:b/>
          <w:bCs/>
        </w:rPr>
        <w:t>Principales líneas teológicas del Libro de los Hechos de los Apóstoles — Con justificación</w:t>
      </w:r>
    </w:p>
    <w:p w14:paraId="5F2DE9D0" w14:textId="364EC895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1. </w:t>
      </w:r>
      <w:r w:rsidRPr="00255667">
        <w:rPr>
          <w:rFonts w:ascii="Arial" w:hAnsi="Arial" w:cs="Arial"/>
          <w:b/>
          <w:bCs/>
        </w:rPr>
        <w:t>El Espíritu Santo:</w:t>
      </w:r>
      <w:r w:rsidRPr="00FE315D">
        <w:rPr>
          <w:rFonts w:ascii="Arial" w:hAnsi="Arial" w:cs="Arial"/>
        </w:rPr>
        <w:t xml:space="preserve"> verdadero protagonista de la misión</w:t>
      </w:r>
    </w:p>
    <w:p w14:paraId="08B161F0" w14:textId="1BBFF506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Lucas presenta al Espíritu Santo como el motor de toda la acción misionera. Desciende en Pentecostés (2,1-4), impulsa a los apóstoles, guía las decisiones de la Iglesia (13,2; 15,28), da valentía ante la persecución y abre la mente para comprender la universalidad del Evangelio. Toda expansión de la Iglesia se debe a su iniciativa, no al esfuerzo humano.</w:t>
      </w:r>
    </w:p>
    <w:p w14:paraId="5EF1CAE4" w14:textId="16B728BD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2. </w:t>
      </w:r>
      <w:r w:rsidRPr="00255667">
        <w:rPr>
          <w:rFonts w:ascii="Arial" w:hAnsi="Arial" w:cs="Arial"/>
          <w:b/>
          <w:bCs/>
        </w:rPr>
        <w:t>Jesús Cristo:</w:t>
      </w:r>
      <w:r w:rsidRPr="00FE315D">
        <w:rPr>
          <w:rFonts w:ascii="Arial" w:hAnsi="Arial" w:cs="Arial"/>
        </w:rPr>
        <w:t xml:space="preserve"> Señor y Mesías, centro del anuncio</w:t>
      </w:r>
    </w:p>
    <w:p w14:paraId="69B2D79B" w14:textId="6E0B1FDE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Justificación: El </w:t>
      </w:r>
      <w:proofErr w:type="spellStart"/>
      <w:r w:rsidRPr="00FE315D">
        <w:rPr>
          <w:rFonts w:ascii="Arial" w:hAnsi="Arial" w:cs="Arial"/>
        </w:rPr>
        <w:t>kerygma</w:t>
      </w:r>
      <w:proofErr w:type="spellEnd"/>
      <w:r w:rsidRPr="00FE315D">
        <w:rPr>
          <w:rFonts w:ascii="Arial" w:hAnsi="Arial" w:cs="Arial"/>
        </w:rPr>
        <w:t xml:space="preserve"> de los apóstoles proclama constantemente que Jesús, crucificado y resucitado por Dios, es el Señor de todos y el Mesías prometido (2,36; 5,30-31; 10,36-43). La Resurrección es el hecho fundamento: sin ella no hay fe ni misión. Todo el libro es testimonio de su obra viva en la Iglesia. </w:t>
      </w:r>
    </w:p>
    <w:p w14:paraId="46815A78" w14:textId="79A33ECF" w:rsidR="00AC4EB0" w:rsidRPr="00255667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3. </w:t>
      </w:r>
      <w:r w:rsidRPr="00255667">
        <w:rPr>
          <w:rFonts w:ascii="Arial" w:hAnsi="Arial" w:cs="Arial"/>
          <w:b/>
          <w:bCs/>
        </w:rPr>
        <w:t>Universalidad de la salvación — de Israel a las naciones</w:t>
      </w:r>
    </w:p>
    <w:p w14:paraId="61E2C7C5" w14:textId="0601A249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Hechos narra el paso del Evangelio, reservado al principio al pueblo judío, hacia todos los pueblos. La apertura se da paso a paso: Samaria (8), el eunuco etíope (8), Cornelio el centurión romano (10), y finalmente la misión a los gentiles. El Concilio de Jerusalén (Hechos 15) confirma: la salvación en Cristo no depende de la Ley judía, es para toda la humanidad.</w:t>
      </w:r>
    </w:p>
    <w:p w14:paraId="096831D9" w14:textId="4B763868" w:rsidR="00AC4EB0" w:rsidRPr="00255667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4. </w:t>
      </w:r>
      <w:r w:rsidRPr="00255667">
        <w:rPr>
          <w:rFonts w:ascii="Arial" w:hAnsi="Arial" w:cs="Arial"/>
          <w:b/>
          <w:bCs/>
        </w:rPr>
        <w:t>La Iglesia: comunión y misión — Pueblo de Dios en salida</w:t>
      </w:r>
    </w:p>
    <w:p w14:paraId="31F0790E" w14:textId="04B3B27D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La primera comunidad es modelo de Iglesia: unánime en la oración, la fracción del pan y la comunión de bienes (2,42-47; 4,32-35). No es un grupo cerrado: nace y crece en la misión. Es a la vez jerárquica (apóstoles, diáconos, profetas) y carismática, unida en la fe y enviada a anunciar el Evangelio hasta los confines de la tierra (1,8).</w:t>
      </w:r>
    </w:p>
    <w:p w14:paraId="2EB6B4DF" w14:textId="7A87A2AA" w:rsidR="00AC4EB0" w:rsidRPr="00255667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5. </w:t>
      </w:r>
      <w:r w:rsidRPr="00255667">
        <w:rPr>
          <w:rFonts w:ascii="Arial" w:hAnsi="Arial" w:cs="Arial"/>
          <w:b/>
          <w:bCs/>
        </w:rPr>
        <w:t>Fidelidad a la tradición y novedad del Espíritu</w:t>
      </w:r>
    </w:p>
    <w:p w14:paraId="533AC2CE" w14:textId="0DB0E3A1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Los apóstoles no rompen con las raíces judías, pero acogen la novedad cristiana. El Concilio de Jerusalén (Hechos 15) resuelve la tensión entre la Ley de Moisés y la libertad de los hijos de Dios: los gentiles no deben circuncidarse ni cargar con la Ley, aunque se respetan valores esenciales. Se mantiene lo esencial y se deja guiar por el Espíritu ante lo nuevo.</w:t>
      </w:r>
    </w:p>
    <w:p w14:paraId="73977BC5" w14:textId="64002D1D" w:rsidR="00AC4EB0" w:rsidRPr="00255667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6. </w:t>
      </w:r>
      <w:r w:rsidRPr="00255667">
        <w:rPr>
          <w:rFonts w:ascii="Arial" w:hAnsi="Arial" w:cs="Arial"/>
          <w:b/>
          <w:bCs/>
        </w:rPr>
        <w:t>Persecución y testimonio: la cruz, camino de la misión</w:t>
      </w:r>
    </w:p>
    <w:p w14:paraId="03E4C2B0" w14:textId="4A909548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El libro muestra que el testimonio genera resistencia, pero la persecución no destruye la Iglesia: la hace crecer y la expande. El martirio de Esteban (7) dispersa a los creyentes, que llevan el Evangelio a otras regiones. La valentía de los apóstoles ante las autoridades (4,19-20; 5,29) expresa que se debe obedecer a Dios antes que a los hombres. El sufrimiento es camino de testimonio, no fracaso.</w:t>
      </w:r>
    </w:p>
    <w:p w14:paraId="7578475B" w14:textId="3972AD65" w:rsidR="00AC4EB0" w:rsidRPr="00255667" w:rsidRDefault="00AC4EB0" w:rsidP="00AC4EB0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7. </w:t>
      </w:r>
      <w:r w:rsidRPr="00255667">
        <w:rPr>
          <w:rFonts w:ascii="Arial" w:hAnsi="Arial" w:cs="Arial"/>
          <w:b/>
          <w:bCs/>
        </w:rPr>
        <w:t>Cumplimiento de las Escrituras y fidelidad al plan de Dios</w:t>
      </w:r>
    </w:p>
    <w:p w14:paraId="035A3506" w14:textId="3B27575F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>Justificación: Lucas insiste en que todo lo que ocurre —la muerte, resurrección de Jesús y la misión— estaba anunciado en las Escrituras (2,16-21; 3,18; 13,27). La historia de la Iglesia continúa el proyecto que Dios había iniciado con Israel; no es algo imprevisto, sino el cumplimiento de su promesa.</w:t>
      </w:r>
    </w:p>
    <w:p w14:paraId="3B78FCEB" w14:textId="7F72E111" w:rsidR="00AC4EB0" w:rsidRPr="00255667" w:rsidRDefault="00AC4EB0" w:rsidP="00AC4EB0">
      <w:pPr>
        <w:rPr>
          <w:rFonts w:ascii="Arial" w:hAnsi="Arial" w:cs="Arial"/>
          <w:b/>
          <w:bCs/>
          <w:u w:val="single"/>
        </w:rPr>
      </w:pPr>
      <w:r w:rsidRPr="00FE315D">
        <w:rPr>
          <w:rFonts w:ascii="Arial" w:hAnsi="Arial" w:cs="Arial"/>
        </w:rPr>
        <w:t xml:space="preserve"> </w:t>
      </w:r>
      <w:r w:rsidRPr="00255667">
        <w:rPr>
          <w:rFonts w:ascii="Arial" w:hAnsi="Arial" w:cs="Arial"/>
          <w:b/>
          <w:bCs/>
          <w:u w:val="single"/>
        </w:rPr>
        <w:t>Resumen sintético</w:t>
      </w:r>
    </w:p>
    <w:p w14:paraId="2B8B8C0E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Línea teológica Eje central </w:t>
      </w:r>
    </w:p>
    <w:p w14:paraId="2388AFE8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El Espíritu Santo Protagonista de la misión </w:t>
      </w:r>
    </w:p>
    <w:p w14:paraId="4DD1214F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Jesucristo Señor, Mesías, Resucitado — centro del anuncio </w:t>
      </w:r>
    </w:p>
    <w:p w14:paraId="6AF7BF38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Universalidad Salvación para judíos y gentiles </w:t>
      </w:r>
    </w:p>
    <w:p w14:paraId="3D6FBA49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La Iglesia Comunión fraterna en permanente salida misionera </w:t>
      </w:r>
    </w:p>
    <w:p w14:paraId="024A4E6D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Tradición y novedad Fidelidad a las raíces + apertura guiada por el Espíritu </w:t>
      </w:r>
    </w:p>
    <w:p w14:paraId="77AF5F25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Persecución y testimonio Sufrimiento que fecunda y expande la fe </w:t>
      </w:r>
    </w:p>
    <w:p w14:paraId="1DE20D73" w14:textId="77777777" w:rsidR="00AC4EB0" w:rsidRPr="00FE315D" w:rsidRDefault="00AC4EB0" w:rsidP="00AC4EB0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Cumplimiento bíblico Todo ocurre según el designio de Dios revelado en las Escrituras </w:t>
      </w:r>
    </w:p>
    <w:p w14:paraId="535DD393" w14:textId="7D774FD0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Línea del tiempo — Viajes y Misiones de Pablo </w:t>
      </w:r>
    </w:p>
    <w:p w14:paraId="44562364" w14:textId="11184476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(Fechas aproximadas, basadas en Hechos y cartas paulinas) </w:t>
      </w:r>
    </w:p>
    <w:p w14:paraId="7404A9ED" w14:textId="7E97EA83" w:rsidR="00CC30D6" w:rsidRPr="00857F36" w:rsidRDefault="00CC30D6" w:rsidP="00CC30D6">
      <w:pPr>
        <w:rPr>
          <w:rFonts w:ascii="Arial" w:hAnsi="Arial" w:cs="Arial"/>
          <w:b/>
          <w:bCs/>
        </w:rPr>
      </w:pPr>
      <w:r w:rsidRPr="00FE315D">
        <w:rPr>
          <w:rFonts w:ascii="Arial" w:hAnsi="Arial" w:cs="Arial"/>
        </w:rPr>
        <w:t xml:space="preserve"> </w:t>
      </w:r>
      <w:r w:rsidR="00622727">
        <w:rPr>
          <w:rFonts w:ascii="Arial" w:hAnsi="Arial" w:cs="Arial"/>
        </w:rPr>
        <w:t xml:space="preserve">• </w:t>
      </w:r>
      <w:r w:rsidRPr="00857F36">
        <w:rPr>
          <w:rFonts w:ascii="Arial" w:hAnsi="Arial" w:cs="Arial"/>
          <w:b/>
          <w:bCs/>
        </w:rPr>
        <w:t>Antes de los viajes misioneros</w:t>
      </w:r>
    </w:p>
    <w:p w14:paraId="71F7DF1B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Año aprox. Hecho Fuente </w:t>
      </w:r>
    </w:p>
    <w:p w14:paraId="4D37124F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33 d.C. Conversión de Pablo en el camino a Damasco Hechos 9,1-19 </w:t>
      </w:r>
    </w:p>
    <w:p w14:paraId="54C63225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35-38 d.C. Estancia en Damasco y Arabia; primer viaje a Jerusalén Gálatas 1,15-18; Hechos 9,26-29 </w:t>
      </w:r>
    </w:p>
    <w:p w14:paraId="527EA04A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40-44 d.C. Llega a Antioquía; colabora con Bernabé Hechos 11,25-26 </w:t>
      </w:r>
    </w:p>
    <w:p w14:paraId="12EC393F" w14:textId="23B30E51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46 d.C. Viaje de ayuda a Jerusalén con Bernabé (por la hambruna) Hechos 11,27-30; 12,25 </w:t>
      </w:r>
    </w:p>
    <w:p w14:paraId="0267E958" w14:textId="7030FD49" w:rsidR="00CC30D6" w:rsidRPr="00FE315D" w:rsidRDefault="00622727" w:rsidP="00CC30D6">
      <w:pPr>
        <w:rPr>
          <w:rFonts w:ascii="Arial" w:hAnsi="Arial" w:cs="Arial"/>
        </w:rPr>
      </w:pPr>
      <w:r>
        <w:rPr>
          <w:rFonts w:ascii="Segoe UI Emoji" w:hAnsi="Segoe UI Emoji" w:cs="Segoe UI Emoji"/>
        </w:rPr>
        <w:t>•</w:t>
      </w:r>
      <w:r w:rsidR="00CC30D6" w:rsidRPr="00FE315D">
        <w:rPr>
          <w:rFonts w:ascii="Arial" w:hAnsi="Arial" w:cs="Arial"/>
        </w:rPr>
        <w:t xml:space="preserve"> </w:t>
      </w:r>
      <w:r w:rsidR="00CC30D6" w:rsidRPr="00622727">
        <w:rPr>
          <w:rFonts w:ascii="Arial" w:hAnsi="Arial" w:cs="Arial"/>
          <w:b/>
          <w:bCs/>
        </w:rPr>
        <w:t>Primer Viaje Misionero</w:t>
      </w:r>
      <w:r w:rsidR="00CC30D6" w:rsidRPr="00FE315D">
        <w:rPr>
          <w:rFonts w:ascii="Arial" w:hAnsi="Arial" w:cs="Arial"/>
        </w:rPr>
        <w:t xml:space="preserve"> (47–49 d.C.) — Hechos 13–14</w:t>
      </w:r>
    </w:p>
    <w:p w14:paraId="676F7BDB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Año Etapa Hecho destacado </w:t>
      </w:r>
    </w:p>
    <w:p w14:paraId="3AEF64D1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47 d.C. Antioquía → </w:t>
      </w:r>
      <w:proofErr w:type="spellStart"/>
      <w:r w:rsidRPr="00FE315D">
        <w:rPr>
          <w:rFonts w:ascii="Arial" w:hAnsi="Arial" w:cs="Arial"/>
        </w:rPr>
        <w:t>Seleucia</w:t>
      </w:r>
      <w:proofErr w:type="spellEnd"/>
      <w:r w:rsidRPr="00FE315D">
        <w:rPr>
          <w:rFonts w:ascii="Arial" w:hAnsi="Arial" w:cs="Arial"/>
        </w:rPr>
        <w:t xml:space="preserve"> → Chipre (Salamina → </w:t>
      </w:r>
      <w:proofErr w:type="spellStart"/>
      <w:r w:rsidRPr="00FE315D">
        <w:rPr>
          <w:rFonts w:ascii="Arial" w:hAnsi="Arial" w:cs="Arial"/>
        </w:rPr>
        <w:t>Pafos</w:t>
      </w:r>
      <w:proofErr w:type="spellEnd"/>
      <w:r w:rsidRPr="00FE315D">
        <w:rPr>
          <w:rFonts w:ascii="Arial" w:hAnsi="Arial" w:cs="Arial"/>
        </w:rPr>
        <w:t xml:space="preserve">) Conversión del procónsul Sergio Paulo; rechazo de los judíos </w:t>
      </w:r>
    </w:p>
    <w:p w14:paraId="0CFB71C2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47 d.C. </w:t>
      </w:r>
      <w:proofErr w:type="spellStart"/>
      <w:r w:rsidRPr="00FE315D">
        <w:rPr>
          <w:rFonts w:ascii="Arial" w:hAnsi="Arial" w:cs="Arial"/>
        </w:rPr>
        <w:t>Pafos</w:t>
      </w:r>
      <w:proofErr w:type="spellEnd"/>
      <w:r w:rsidRPr="00FE315D">
        <w:rPr>
          <w:rFonts w:ascii="Arial" w:hAnsi="Arial" w:cs="Arial"/>
        </w:rPr>
        <w:t xml:space="preserve"> → </w:t>
      </w:r>
      <w:proofErr w:type="spellStart"/>
      <w:r w:rsidRPr="00FE315D">
        <w:rPr>
          <w:rFonts w:ascii="Arial" w:hAnsi="Arial" w:cs="Arial"/>
        </w:rPr>
        <w:t>Perge</w:t>
      </w:r>
      <w:proofErr w:type="spellEnd"/>
      <w:r w:rsidRPr="00FE315D">
        <w:rPr>
          <w:rFonts w:ascii="Arial" w:hAnsi="Arial" w:cs="Arial"/>
        </w:rPr>
        <w:t xml:space="preserve"> (</w:t>
      </w:r>
      <w:proofErr w:type="spellStart"/>
      <w:r w:rsidRPr="00FE315D">
        <w:rPr>
          <w:rFonts w:ascii="Arial" w:hAnsi="Arial" w:cs="Arial"/>
        </w:rPr>
        <w:t>Panfilia</w:t>
      </w:r>
      <w:proofErr w:type="spellEnd"/>
      <w:r w:rsidRPr="00FE315D">
        <w:rPr>
          <w:rFonts w:ascii="Arial" w:hAnsi="Arial" w:cs="Arial"/>
        </w:rPr>
        <w:t xml:space="preserve">) Juan Marcos se separa del grupo </w:t>
      </w:r>
    </w:p>
    <w:p w14:paraId="2547CC10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47-48 d.C. Antioquía de </w:t>
      </w:r>
      <w:proofErr w:type="spellStart"/>
      <w:r w:rsidRPr="00FE315D">
        <w:rPr>
          <w:rFonts w:ascii="Arial" w:hAnsi="Arial" w:cs="Arial"/>
        </w:rPr>
        <w:t>Pisidia</w:t>
      </w:r>
      <w:proofErr w:type="spellEnd"/>
      <w:r w:rsidRPr="00FE315D">
        <w:rPr>
          <w:rFonts w:ascii="Arial" w:hAnsi="Arial" w:cs="Arial"/>
        </w:rPr>
        <w:t xml:space="preserve"> Anuncio en sinagoga; los judíos se oponen → se dirigen a los gentiles </w:t>
      </w:r>
    </w:p>
    <w:p w14:paraId="4E6C3836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48 d.C. </w:t>
      </w:r>
      <w:proofErr w:type="spellStart"/>
      <w:r w:rsidRPr="00FE315D">
        <w:rPr>
          <w:rFonts w:ascii="Arial" w:hAnsi="Arial" w:cs="Arial"/>
        </w:rPr>
        <w:t>Iconio</w:t>
      </w:r>
      <w:proofErr w:type="spellEnd"/>
      <w:r w:rsidRPr="00FE315D">
        <w:rPr>
          <w:rFonts w:ascii="Arial" w:hAnsi="Arial" w:cs="Arial"/>
        </w:rPr>
        <w:t xml:space="preserve"> Creen muchos, pero hay división y persecución </w:t>
      </w:r>
    </w:p>
    <w:p w14:paraId="28B5448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48 d.C. </w:t>
      </w:r>
      <w:proofErr w:type="spellStart"/>
      <w:r w:rsidRPr="00FE315D">
        <w:rPr>
          <w:rFonts w:ascii="Arial" w:hAnsi="Arial" w:cs="Arial"/>
        </w:rPr>
        <w:t>Listra</w:t>
      </w:r>
      <w:proofErr w:type="spellEnd"/>
      <w:r w:rsidRPr="00FE315D">
        <w:rPr>
          <w:rFonts w:ascii="Arial" w:hAnsi="Arial" w:cs="Arial"/>
        </w:rPr>
        <w:t xml:space="preserve"> Curación de un lisiado; lo apedrean y lo dan por muerto </w:t>
      </w:r>
    </w:p>
    <w:p w14:paraId="4D1227B6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48 d.C. </w:t>
      </w:r>
      <w:proofErr w:type="spellStart"/>
      <w:r w:rsidRPr="00FE315D">
        <w:rPr>
          <w:rFonts w:ascii="Arial" w:hAnsi="Arial" w:cs="Arial"/>
        </w:rPr>
        <w:t>Derbe</w:t>
      </w:r>
      <w:proofErr w:type="spellEnd"/>
      <w:r w:rsidRPr="00FE315D">
        <w:rPr>
          <w:rFonts w:ascii="Arial" w:hAnsi="Arial" w:cs="Arial"/>
        </w:rPr>
        <w:t xml:space="preserve"> Muchos discípulos </w:t>
      </w:r>
    </w:p>
    <w:p w14:paraId="4C8A4DF4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49 d.C. Regreso: </w:t>
      </w:r>
      <w:proofErr w:type="spellStart"/>
      <w:r w:rsidRPr="00FE315D">
        <w:rPr>
          <w:rFonts w:ascii="Arial" w:hAnsi="Arial" w:cs="Arial"/>
        </w:rPr>
        <w:t>Listra</w:t>
      </w:r>
      <w:proofErr w:type="spellEnd"/>
      <w:r w:rsidRPr="00FE315D">
        <w:rPr>
          <w:rFonts w:ascii="Arial" w:hAnsi="Arial" w:cs="Arial"/>
        </w:rPr>
        <w:t xml:space="preserve"> → </w:t>
      </w:r>
      <w:proofErr w:type="spellStart"/>
      <w:r w:rsidRPr="00FE315D">
        <w:rPr>
          <w:rFonts w:ascii="Arial" w:hAnsi="Arial" w:cs="Arial"/>
        </w:rPr>
        <w:t>Iconio</w:t>
      </w:r>
      <w:proofErr w:type="spellEnd"/>
      <w:r w:rsidRPr="00FE315D">
        <w:rPr>
          <w:rFonts w:ascii="Arial" w:hAnsi="Arial" w:cs="Arial"/>
        </w:rPr>
        <w:t xml:space="preserve"> → Antioquía de </w:t>
      </w:r>
      <w:proofErr w:type="spellStart"/>
      <w:r w:rsidRPr="00FE315D">
        <w:rPr>
          <w:rFonts w:ascii="Arial" w:hAnsi="Arial" w:cs="Arial"/>
        </w:rPr>
        <w:t>Pisidia</w:t>
      </w:r>
      <w:proofErr w:type="spellEnd"/>
      <w:r w:rsidRPr="00FE315D">
        <w:rPr>
          <w:rFonts w:ascii="Arial" w:hAnsi="Arial" w:cs="Arial"/>
        </w:rPr>
        <w:t xml:space="preserve"> → </w:t>
      </w:r>
      <w:proofErr w:type="spellStart"/>
      <w:r w:rsidRPr="00FE315D">
        <w:rPr>
          <w:rFonts w:ascii="Arial" w:hAnsi="Arial" w:cs="Arial"/>
        </w:rPr>
        <w:t>Perge</w:t>
      </w:r>
      <w:proofErr w:type="spellEnd"/>
      <w:r w:rsidRPr="00FE315D">
        <w:rPr>
          <w:rFonts w:ascii="Arial" w:hAnsi="Arial" w:cs="Arial"/>
        </w:rPr>
        <w:t xml:space="preserve"> → Antioquía (Siria) Anuncian la fe y confirman a los discípulos </w:t>
      </w:r>
    </w:p>
    <w:p w14:paraId="1BA89A6D" w14:textId="79F086A1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49 d.C. Concilio de Jerusalén Hechos 15; Gálatas 2 — se decide: los gentiles no necesitan circuncisión </w:t>
      </w:r>
    </w:p>
    <w:p w14:paraId="5C552A71" w14:textId="1CC9BDAD" w:rsidR="00CC30D6" w:rsidRPr="00FE315D" w:rsidRDefault="00622727" w:rsidP="00CC30D6">
      <w:pPr>
        <w:rPr>
          <w:rFonts w:ascii="Arial" w:hAnsi="Arial" w:cs="Arial"/>
        </w:rPr>
      </w:pPr>
      <w:r>
        <w:rPr>
          <w:rFonts w:ascii="Segoe UI Emoji" w:hAnsi="Segoe UI Emoji" w:cs="Segoe UI Emoji"/>
        </w:rPr>
        <w:t xml:space="preserve">• </w:t>
      </w:r>
      <w:r w:rsidR="00CC30D6" w:rsidRPr="00622727">
        <w:rPr>
          <w:rFonts w:ascii="Arial" w:hAnsi="Arial" w:cs="Arial"/>
          <w:b/>
          <w:bCs/>
        </w:rPr>
        <w:t>Segundo Viaje Misionero</w:t>
      </w:r>
      <w:r w:rsidR="00CC30D6" w:rsidRPr="00FE315D">
        <w:rPr>
          <w:rFonts w:ascii="Arial" w:hAnsi="Arial" w:cs="Arial"/>
        </w:rPr>
        <w:t xml:space="preserve"> (50–52 d.C.) — Hechos 15,36–18,22 </w:t>
      </w:r>
    </w:p>
    <w:p w14:paraId="4A4A1B00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Año Etapa Hecho destacado </w:t>
      </w:r>
    </w:p>
    <w:p w14:paraId="17FAA2B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50 d.C. Antioquía → Siria → </w:t>
      </w:r>
      <w:proofErr w:type="spellStart"/>
      <w:r w:rsidRPr="00FE315D">
        <w:rPr>
          <w:rFonts w:ascii="Arial" w:hAnsi="Arial" w:cs="Arial"/>
        </w:rPr>
        <w:t>Cilicia</w:t>
      </w:r>
      <w:proofErr w:type="spellEnd"/>
      <w:r w:rsidRPr="00FE315D">
        <w:rPr>
          <w:rFonts w:ascii="Arial" w:hAnsi="Arial" w:cs="Arial"/>
        </w:rPr>
        <w:t xml:space="preserve"> Separación de Bernabé y Pablo; Pablo viaja con </w:t>
      </w:r>
      <w:proofErr w:type="spellStart"/>
      <w:r w:rsidRPr="00FE315D">
        <w:rPr>
          <w:rFonts w:ascii="Arial" w:hAnsi="Arial" w:cs="Arial"/>
        </w:rPr>
        <w:t>Silas</w:t>
      </w:r>
      <w:proofErr w:type="spellEnd"/>
      <w:r w:rsidRPr="00FE315D">
        <w:rPr>
          <w:rFonts w:ascii="Arial" w:hAnsi="Arial" w:cs="Arial"/>
        </w:rPr>
        <w:t xml:space="preserve"> </w:t>
      </w:r>
    </w:p>
    <w:p w14:paraId="05405C6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50-51 d.C. </w:t>
      </w:r>
      <w:proofErr w:type="spellStart"/>
      <w:r w:rsidRPr="00FE315D">
        <w:rPr>
          <w:rFonts w:ascii="Arial" w:hAnsi="Arial" w:cs="Arial"/>
        </w:rPr>
        <w:t>Derbe</w:t>
      </w:r>
      <w:proofErr w:type="spellEnd"/>
      <w:r w:rsidRPr="00FE315D">
        <w:rPr>
          <w:rFonts w:ascii="Arial" w:hAnsi="Arial" w:cs="Arial"/>
        </w:rPr>
        <w:t xml:space="preserve"> → </w:t>
      </w:r>
      <w:proofErr w:type="spellStart"/>
      <w:r w:rsidRPr="00FE315D">
        <w:rPr>
          <w:rFonts w:ascii="Arial" w:hAnsi="Arial" w:cs="Arial"/>
        </w:rPr>
        <w:t>Listra</w:t>
      </w:r>
      <w:proofErr w:type="spellEnd"/>
      <w:r w:rsidRPr="00FE315D">
        <w:rPr>
          <w:rFonts w:ascii="Arial" w:hAnsi="Arial" w:cs="Arial"/>
        </w:rPr>
        <w:t xml:space="preserve"> → </w:t>
      </w:r>
      <w:proofErr w:type="spellStart"/>
      <w:r w:rsidRPr="00FE315D">
        <w:rPr>
          <w:rFonts w:ascii="Arial" w:hAnsi="Arial" w:cs="Arial"/>
        </w:rPr>
        <w:t>Iconio</w:t>
      </w:r>
      <w:proofErr w:type="spellEnd"/>
      <w:r w:rsidRPr="00FE315D">
        <w:rPr>
          <w:rFonts w:ascii="Arial" w:hAnsi="Arial" w:cs="Arial"/>
        </w:rPr>
        <w:t xml:space="preserve"> → Antioquía de </w:t>
      </w:r>
      <w:proofErr w:type="spellStart"/>
      <w:r w:rsidRPr="00FE315D">
        <w:rPr>
          <w:rFonts w:ascii="Arial" w:hAnsi="Arial" w:cs="Arial"/>
        </w:rPr>
        <w:t>Pisidia</w:t>
      </w:r>
      <w:proofErr w:type="spellEnd"/>
      <w:r w:rsidRPr="00FE315D">
        <w:rPr>
          <w:rFonts w:ascii="Arial" w:hAnsi="Arial" w:cs="Arial"/>
        </w:rPr>
        <w:t xml:space="preserve"> Entrega las decisiones del Concilio; recorre Frigia y </w:t>
      </w:r>
      <w:proofErr w:type="spellStart"/>
      <w:r w:rsidRPr="00FE315D">
        <w:rPr>
          <w:rFonts w:ascii="Arial" w:hAnsi="Arial" w:cs="Arial"/>
        </w:rPr>
        <w:t>Galacia</w:t>
      </w:r>
      <w:proofErr w:type="spellEnd"/>
      <w:r w:rsidRPr="00FE315D">
        <w:rPr>
          <w:rFonts w:ascii="Arial" w:hAnsi="Arial" w:cs="Arial"/>
        </w:rPr>
        <w:t xml:space="preserve"> </w:t>
      </w:r>
    </w:p>
    <w:p w14:paraId="1124EDA7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51 d.C. Llega a </w:t>
      </w:r>
      <w:proofErr w:type="spellStart"/>
      <w:r w:rsidRPr="00FE315D">
        <w:rPr>
          <w:rFonts w:ascii="Arial" w:hAnsi="Arial" w:cs="Arial"/>
        </w:rPr>
        <w:t>Troas</w:t>
      </w:r>
      <w:proofErr w:type="spellEnd"/>
      <w:r w:rsidRPr="00FE315D">
        <w:rPr>
          <w:rFonts w:ascii="Arial" w:hAnsi="Arial" w:cs="Arial"/>
        </w:rPr>
        <w:t xml:space="preserve"> — visión del macedonio "Pasa a Macedonia y ayúdanos" → se abre a Europa </w:t>
      </w:r>
    </w:p>
    <w:p w14:paraId="50BDCF2C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51 d.C. </w:t>
      </w:r>
      <w:proofErr w:type="spellStart"/>
      <w:r w:rsidRPr="00FE315D">
        <w:rPr>
          <w:rFonts w:ascii="Arial" w:hAnsi="Arial" w:cs="Arial"/>
        </w:rPr>
        <w:t>Filipos</w:t>
      </w:r>
      <w:proofErr w:type="spellEnd"/>
      <w:r w:rsidRPr="00FE315D">
        <w:rPr>
          <w:rFonts w:ascii="Arial" w:hAnsi="Arial" w:cs="Arial"/>
        </w:rPr>
        <w:t xml:space="preserve"> (Macedonia) Conversión de Lidia; encarcelamiento y liberación milagrosa </w:t>
      </w:r>
    </w:p>
    <w:p w14:paraId="1CC1AAF8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51 d.C. Tesalónica → </w:t>
      </w:r>
      <w:proofErr w:type="spellStart"/>
      <w:r w:rsidRPr="00FE315D">
        <w:rPr>
          <w:rFonts w:ascii="Arial" w:hAnsi="Arial" w:cs="Arial"/>
        </w:rPr>
        <w:t>Berea</w:t>
      </w:r>
      <w:proofErr w:type="spellEnd"/>
      <w:r w:rsidRPr="00FE315D">
        <w:rPr>
          <w:rFonts w:ascii="Arial" w:hAnsi="Arial" w:cs="Arial"/>
        </w:rPr>
        <w:t xml:space="preserve"> Persecución en Tesalónica; los de </w:t>
      </w:r>
      <w:proofErr w:type="spellStart"/>
      <w:r w:rsidRPr="00FE315D">
        <w:rPr>
          <w:rFonts w:ascii="Arial" w:hAnsi="Arial" w:cs="Arial"/>
        </w:rPr>
        <w:t>Berea</w:t>
      </w:r>
      <w:proofErr w:type="spellEnd"/>
      <w:r w:rsidRPr="00FE315D">
        <w:rPr>
          <w:rFonts w:ascii="Arial" w:hAnsi="Arial" w:cs="Arial"/>
        </w:rPr>
        <w:t xml:space="preserve"> "examinaban las Escrituras" </w:t>
      </w:r>
    </w:p>
    <w:p w14:paraId="4CC8B9B8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51 d.C. Atenas Discurso en el Areópago: "Al Dios desconocido" </w:t>
      </w:r>
    </w:p>
    <w:p w14:paraId="4B89A89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51-52 d.C. Corinto Se queda 18 meses; escribe 1 y 2 Tesalonicenses (primeras cartas) </w:t>
      </w:r>
    </w:p>
    <w:p w14:paraId="02EEFD77" w14:textId="584A5EDA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52 d.C. </w:t>
      </w:r>
      <w:proofErr w:type="spellStart"/>
      <w:r w:rsidRPr="00FE315D">
        <w:rPr>
          <w:rFonts w:ascii="Arial" w:hAnsi="Arial" w:cs="Arial"/>
        </w:rPr>
        <w:t>Cencres</w:t>
      </w:r>
      <w:proofErr w:type="spellEnd"/>
      <w:r w:rsidRPr="00FE315D">
        <w:rPr>
          <w:rFonts w:ascii="Arial" w:hAnsi="Arial" w:cs="Arial"/>
        </w:rPr>
        <w:t xml:space="preserve"> → Éfeso → </w:t>
      </w:r>
      <w:proofErr w:type="spellStart"/>
      <w:r w:rsidRPr="00FE315D">
        <w:rPr>
          <w:rFonts w:ascii="Arial" w:hAnsi="Arial" w:cs="Arial"/>
        </w:rPr>
        <w:t>Cesarea</w:t>
      </w:r>
      <w:proofErr w:type="spellEnd"/>
      <w:r w:rsidRPr="00FE315D">
        <w:rPr>
          <w:rFonts w:ascii="Arial" w:hAnsi="Arial" w:cs="Arial"/>
        </w:rPr>
        <w:t xml:space="preserve"> → Jerusalén → Antioquía Regreso; saluda a la Iglesia de Jerusalén </w:t>
      </w:r>
    </w:p>
    <w:p w14:paraId="0097AA84" w14:textId="1DE11426" w:rsidR="00CC30D6" w:rsidRPr="00FE315D" w:rsidRDefault="008F4D47" w:rsidP="00CC30D6">
      <w:pPr>
        <w:rPr>
          <w:rFonts w:ascii="Arial" w:hAnsi="Arial" w:cs="Arial"/>
        </w:rPr>
      </w:pPr>
      <w:r>
        <w:rPr>
          <w:rFonts w:ascii="Segoe UI Emoji" w:hAnsi="Segoe UI Emoji" w:cs="Segoe UI Emoji"/>
        </w:rPr>
        <w:t xml:space="preserve">• </w:t>
      </w:r>
      <w:r w:rsidR="00CC30D6" w:rsidRPr="008F4D47">
        <w:rPr>
          <w:rFonts w:ascii="Arial" w:hAnsi="Arial" w:cs="Arial"/>
          <w:b/>
          <w:bCs/>
        </w:rPr>
        <w:t>Tercer Viaje Misionero</w:t>
      </w:r>
      <w:r w:rsidR="00CC30D6" w:rsidRPr="00FE315D">
        <w:rPr>
          <w:rFonts w:ascii="Arial" w:hAnsi="Arial" w:cs="Arial"/>
        </w:rPr>
        <w:t xml:space="preserve"> (53–57 d.C.) — Hechos 18,23–21,17</w:t>
      </w:r>
    </w:p>
    <w:p w14:paraId="55753F27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Año Etapa Hecho destacado </w:t>
      </w:r>
    </w:p>
    <w:p w14:paraId="0E0493AA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53-55 d.C. Antioquía → </w:t>
      </w:r>
      <w:proofErr w:type="spellStart"/>
      <w:r w:rsidRPr="00FE315D">
        <w:rPr>
          <w:rFonts w:ascii="Arial" w:hAnsi="Arial" w:cs="Arial"/>
        </w:rPr>
        <w:t>Galacia</w:t>
      </w:r>
      <w:proofErr w:type="spellEnd"/>
      <w:r w:rsidRPr="00FE315D">
        <w:rPr>
          <w:rFonts w:ascii="Arial" w:hAnsi="Arial" w:cs="Arial"/>
        </w:rPr>
        <w:t xml:space="preserve"> → Frigia → Éfeso Permanencia de tres años en Éfeso; gran evangelización; disturbio por los ídolos (Diana) </w:t>
      </w:r>
    </w:p>
    <w:p w14:paraId="60A18D30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55-56 d.C. Viaje a Macedonia Visita las iglesias; escribe 1 Corintios desde Éfeso; 2 Corintios en Macedonia </w:t>
      </w:r>
    </w:p>
    <w:p w14:paraId="30B25FA0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56-57 d.C. Corinto Tres meses; escribe la Carta a los Gálatas y Romanos </w:t>
      </w:r>
    </w:p>
    <w:p w14:paraId="460B5A4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57 d.C. Regreso por Macedonia → </w:t>
      </w:r>
      <w:proofErr w:type="spellStart"/>
      <w:r w:rsidRPr="00FE315D">
        <w:rPr>
          <w:rFonts w:ascii="Arial" w:hAnsi="Arial" w:cs="Arial"/>
        </w:rPr>
        <w:t>Troas</w:t>
      </w:r>
      <w:proofErr w:type="spellEnd"/>
      <w:r w:rsidRPr="00FE315D">
        <w:rPr>
          <w:rFonts w:ascii="Arial" w:hAnsi="Arial" w:cs="Arial"/>
        </w:rPr>
        <w:t xml:space="preserve"> → Mileto Reunión con los ancianos de Éfeso: discurso de despedida </w:t>
      </w:r>
    </w:p>
    <w:p w14:paraId="0598B397" w14:textId="4FB2D24E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57 d.C. Llega a Jerusalén Lleva la colecta para los pobres; es arrestado en el Templo </w:t>
      </w:r>
    </w:p>
    <w:p w14:paraId="637B3D29" w14:textId="585F6DBB" w:rsidR="00CC30D6" w:rsidRPr="00FE315D" w:rsidRDefault="008F4D47" w:rsidP="00CC30D6">
      <w:pPr>
        <w:rPr>
          <w:rFonts w:ascii="Arial" w:hAnsi="Arial" w:cs="Arial"/>
        </w:rPr>
      </w:pPr>
      <w:r>
        <w:rPr>
          <w:rFonts w:ascii="Segoe UI Emoji" w:hAnsi="Segoe UI Emoji" w:cs="Segoe UI Emoji"/>
        </w:rPr>
        <w:t xml:space="preserve">• </w:t>
      </w:r>
      <w:r w:rsidR="00CC30D6" w:rsidRPr="008F4D47">
        <w:rPr>
          <w:rFonts w:ascii="Arial" w:hAnsi="Arial" w:cs="Arial"/>
          <w:b/>
          <w:bCs/>
        </w:rPr>
        <w:t>Viaje a Roma y Últimos Años</w:t>
      </w:r>
      <w:r w:rsidR="00CC30D6" w:rsidRPr="00FE315D">
        <w:rPr>
          <w:rFonts w:ascii="Arial" w:hAnsi="Arial" w:cs="Arial"/>
        </w:rPr>
        <w:t xml:space="preserve"> (58–64/67 d.C.) — Hechos 21,18–28,31</w:t>
      </w:r>
    </w:p>
    <w:p w14:paraId="09E6414A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Año Etapa Hecho destacado </w:t>
      </w:r>
    </w:p>
    <w:p w14:paraId="61635CDE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58-60 d.C. Prisión en </w:t>
      </w:r>
      <w:proofErr w:type="spellStart"/>
      <w:r w:rsidRPr="00FE315D">
        <w:rPr>
          <w:rFonts w:ascii="Arial" w:hAnsi="Arial" w:cs="Arial"/>
        </w:rPr>
        <w:t>Cesarea</w:t>
      </w:r>
      <w:proofErr w:type="spellEnd"/>
      <w:r w:rsidRPr="00FE315D">
        <w:rPr>
          <w:rFonts w:ascii="Arial" w:hAnsi="Arial" w:cs="Arial"/>
        </w:rPr>
        <w:t xml:space="preserve"> Defensa ante Félix, </w:t>
      </w:r>
      <w:proofErr w:type="spellStart"/>
      <w:r w:rsidRPr="00FE315D">
        <w:rPr>
          <w:rFonts w:ascii="Arial" w:hAnsi="Arial" w:cs="Arial"/>
        </w:rPr>
        <w:t>Festo</w:t>
      </w:r>
      <w:proofErr w:type="spellEnd"/>
      <w:r w:rsidRPr="00FE315D">
        <w:rPr>
          <w:rFonts w:ascii="Arial" w:hAnsi="Arial" w:cs="Arial"/>
        </w:rPr>
        <w:t xml:space="preserve"> y Agripa </w:t>
      </w:r>
    </w:p>
    <w:p w14:paraId="3BEE983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60-61 d.C. Viaje a Roma — naufragio en Malta Hechos 27-28: sobreviven al naufragio; tres meses en la isla </w:t>
      </w:r>
    </w:p>
    <w:p w14:paraId="4B51B76A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61-63 d.C. Prisión domiciliaria en Roma Recibe visitas; escribe Filipenses, Colosenses, Efesios, Filemón (cartas de la prisión) </w:t>
      </w:r>
    </w:p>
    <w:p w14:paraId="18F64403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63-66 d.C. Posible liberación y viaje a España / Creta / Asia Menor Tradición misionera; escribe 1 Timoteo, Tito </w:t>
      </w:r>
    </w:p>
    <w:p w14:paraId="3A9BED26" w14:textId="77777777" w:rsidR="00CC30D6" w:rsidRPr="00FE315D" w:rsidRDefault="00CC30D6" w:rsidP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67 d.C. Segunda prisión en Roma; martirio bajo Nerón Escribe 2 Timoteo (última carta); muere decapitado c. 67 d.C. </w:t>
      </w:r>
    </w:p>
    <w:p w14:paraId="235D5ED4" w14:textId="18287E9E" w:rsidR="00AC4EB0" w:rsidRDefault="00CC30D6">
      <w:pPr>
        <w:rPr>
          <w:rFonts w:ascii="Arial" w:hAnsi="Arial" w:cs="Arial"/>
        </w:rPr>
      </w:pPr>
      <w:r w:rsidRPr="00FE315D">
        <w:rPr>
          <w:rFonts w:ascii="Arial" w:hAnsi="Arial" w:cs="Arial"/>
        </w:rPr>
        <w:t xml:space="preserve"> </w:t>
      </w:r>
      <w:r w:rsidR="00F82412">
        <w:rPr>
          <w:rFonts w:ascii="Arial" w:hAnsi="Arial" w:cs="Arial"/>
          <w:b/>
          <w:bCs/>
        </w:rPr>
        <w:t xml:space="preserve">Tutora: </w:t>
      </w:r>
      <w:r w:rsidR="00F82412">
        <w:rPr>
          <w:rFonts w:ascii="Arial" w:hAnsi="Arial" w:cs="Arial"/>
        </w:rPr>
        <w:t xml:space="preserve">Ximena </w:t>
      </w:r>
    </w:p>
    <w:p w14:paraId="402AC65F" w14:textId="45A193F8" w:rsidR="00F82412" w:rsidRPr="00F82412" w:rsidRDefault="00F82412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Alumna: </w:t>
      </w:r>
      <w:r>
        <w:rPr>
          <w:rFonts w:ascii="Arial" w:hAnsi="Arial" w:cs="Arial"/>
        </w:rPr>
        <w:t>María Gloria Presentado.</w:t>
      </w:r>
    </w:p>
    <w:sectPr w:rsidR="00F82412" w:rsidRPr="00F8241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B0"/>
    <w:rsid w:val="000D4C08"/>
    <w:rsid w:val="00255667"/>
    <w:rsid w:val="00622727"/>
    <w:rsid w:val="00760214"/>
    <w:rsid w:val="00857F36"/>
    <w:rsid w:val="008F4D47"/>
    <w:rsid w:val="00AC4EB0"/>
    <w:rsid w:val="00BA4FF8"/>
    <w:rsid w:val="00CC30D6"/>
    <w:rsid w:val="00F26D35"/>
    <w:rsid w:val="00F82412"/>
    <w:rsid w:val="00FE315D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874640"/>
  <w15:chartTrackingRefBased/>
  <w15:docId w15:val="{52B43F11-9B39-5240-89C7-C47F6BF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4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4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4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4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4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4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4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4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4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4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4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4E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4E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4E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4E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4E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4E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4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4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4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4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4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4E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4E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4E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4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4E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4E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1055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Presentado</dc:creator>
  <cp:keywords/>
  <dc:description/>
  <cp:lastModifiedBy>María Presentado</cp:lastModifiedBy>
  <cp:revision>4</cp:revision>
  <dcterms:created xsi:type="dcterms:W3CDTF">2026-09-03T16:00:00Z</dcterms:created>
  <dcterms:modified xsi:type="dcterms:W3CDTF">2026-09-03T16:04:00Z</dcterms:modified>
</cp:coreProperties>
</file>